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7EAA4" w14:textId="77777777" w:rsidR="00E03B60" w:rsidRDefault="00E03B60" w:rsidP="00946680">
      <w:pPr>
        <w:spacing w:line="276" w:lineRule="auto"/>
        <w:contextualSpacing/>
        <w:jc w:val="center"/>
        <w:rPr>
          <w:b/>
          <w:bCs/>
        </w:rPr>
      </w:pPr>
    </w:p>
    <w:p w14:paraId="5DFF9FF4" w14:textId="09FA6876" w:rsidR="00B66787" w:rsidRPr="00A741B6" w:rsidRDefault="00A477CE" w:rsidP="00B66787">
      <w:pPr>
        <w:spacing w:line="276" w:lineRule="auto"/>
        <w:contextualSpacing/>
        <w:jc w:val="center"/>
        <w:rPr>
          <w:b/>
          <w:bCs/>
          <w:shd w:val="clear" w:color="auto" w:fill="FFFFFF"/>
          <w:lang w:val="es-ES"/>
        </w:rPr>
      </w:pPr>
      <w:r>
        <w:rPr>
          <w:b/>
          <w:bCs/>
        </w:rPr>
        <w:t>EL SUBSECRETARIO</w:t>
      </w:r>
      <w:r w:rsidR="00B66787" w:rsidRPr="00A741B6">
        <w:rPr>
          <w:b/>
          <w:bCs/>
        </w:rPr>
        <w:t xml:space="preserve"> DE GESTIÓN FINANCIERA DE LA SECRETARÍA DISTRITAL DEL HÁBITAT </w:t>
      </w:r>
    </w:p>
    <w:p w14:paraId="762B8861" w14:textId="05BA631D" w:rsidR="00D554F3" w:rsidRPr="00F31105" w:rsidRDefault="00D554F3" w:rsidP="44E71A2F">
      <w:pPr>
        <w:spacing w:line="276" w:lineRule="auto"/>
        <w:contextualSpacing/>
        <w:jc w:val="center"/>
        <w:rPr>
          <w:b/>
          <w:bCs/>
          <w:shd w:val="clear" w:color="auto" w:fill="FFFFFF"/>
          <w:lang w:val="es-ES_tradnl"/>
        </w:rPr>
      </w:pPr>
    </w:p>
    <w:p w14:paraId="4111676B" w14:textId="1E6DFDBA" w:rsidR="001F5E9B" w:rsidRPr="000141AA" w:rsidRDefault="00BF7DFA" w:rsidP="44E71A2F">
      <w:pPr>
        <w:contextualSpacing/>
        <w:jc w:val="center"/>
        <w:rPr>
          <w:b/>
          <w:bCs/>
        </w:rPr>
      </w:pPr>
      <w:r>
        <w:t>En ejercicio de las facultades legales y reglamentarias contenidas en el Acuerdo Distrital 257 de 2006, el Decreto Distrital 121 de 2008</w:t>
      </w:r>
      <w:r w:rsidR="007467C2">
        <w:t>,</w:t>
      </w:r>
      <w:r w:rsidR="008828C7">
        <w:t xml:space="preserve"> Decreto Distrital 431 de 2024,</w:t>
      </w:r>
      <w:r>
        <w:t xml:space="preserve"> </w:t>
      </w:r>
      <w:r w:rsidR="00B66787">
        <w:t xml:space="preserve">y las Resoluciones 178, 262, 500 </w:t>
      </w:r>
      <w:r w:rsidR="005B2F56">
        <w:t>de</w:t>
      </w:r>
      <w:r>
        <w:t xml:space="preserve"> la Secretaría Distrital del Hábitat, así como las demás normas </w:t>
      </w:r>
      <w:r w:rsidR="002E0371">
        <w:t xml:space="preserve">y disposiciones </w:t>
      </w:r>
      <w:r>
        <w:t xml:space="preserve">concordantes </w:t>
      </w:r>
      <w:r w:rsidR="001F5E9B">
        <w:t>y,</w:t>
      </w:r>
    </w:p>
    <w:p w14:paraId="01F46030" w14:textId="77777777" w:rsidR="00724900" w:rsidRPr="00DC5907" w:rsidRDefault="00724900" w:rsidP="00EB30CA">
      <w:pPr>
        <w:contextualSpacing/>
        <w:jc w:val="center"/>
        <w:rPr>
          <w:b/>
          <w:sz w:val="22"/>
          <w:szCs w:val="22"/>
        </w:rPr>
      </w:pPr>
    </w:p>
    <w:p w14:paraId="0F897B4D" w14:textId="0344A7D5" w:rsidR="00605AA3" w:rsidRPr="002C4349" w:rsidRDefault="00605AA3" w:rsidP="00EB30CA">
      <w:pPr>
        <w:contextualSpacing/>
        <w:jc w:val="center"/>
        <w:rPr>
          <w:b/>
        </w:rPr>
      </w:pPr>
      <w:r w:rsidRPr="002C4349">
        <w:rPr>
          <w:b/>
        </w:rPr>
        <w:t>CONSIDERANDO</w:t>
      </w:r>
    </w:p>
    <w:p w14:paraId="7BE7473B" w14:textId="77777777" w:rsidR="001F5E9B" w:rsidRDefault="001F5E9B" w:rsidP="00EB30CA">
      <w:pPr>
        <w:contextualSpacing/>
        <w:jc w:val="center"/>
        <w:rPr>
          <w:b/>
        </w:rPr>
      </w:pPr>
    </w:p>
    <w:p w14:paraId="5B29CF4A" w14:textId="450A685A" w:rsidR="00152087" w:rsidRPr="000141AA" w:rsidRDefault="00152087" w:rsidP="00EB30CA">
      <w:pPr>
        <w:ind w:right="-1"/>
        <w:contextualSpacing/>
        <w:jc w:val="both"/>
        <w:textAlignment w:val="baseline"/>
      </w:pPr>
      <w:r w:rsidRPr="000141AA">
        <w:t xml:space="preserve">Que </w:t>
      </w:r>
      <w:r w:rsidR="002F5976" w:rsidRPr="000141AA">
        <w:t xml:space="preserve">el artículo 51 de la Constitución Política, </w:t>
      </w:r>
      <w:r w:rsidRPr="000141AA">
        <w:t xml:space="preserve">establece que </w:t>
      </w:r>
      <w:r w:rsidR="002F5976" w:rsidRPr="000141AA">
        <w:t>todos los colombianos tienen derecho a una vivienda digna</w:t>
      </w:r>
      <w:r w:rsidRPr="000141AA">
        <w:t xml:space="preserve"> y</w:t>
      </w:r>
      <w:r w:rsidR="002F5976" w:rsidRPr="000141AA">
        <w:t xml:space="preserve"> correspond</w:t>
      </w:r>
      <w:r w:rsidRPr="000141AA">
        <w:t>e</w:t>
      </w:r>
      <w:r w:rsidR="002F5976" w:rsidRPr="000141AA">
        <w:t xml:space="preserve"> al Estado fijar las condiciones </w:t>
      </w:r>
      <w:r w:rsidRPr="000141AA">
        <w:t xml:space="preserve">necesarias </w:t>
      </w:r>
      <w:r w:rsidR="002F5976" w:rsidRPr="000141AA">
        <w:t>para hacer efectivo este derecho</w:t>
      </w:r>
      <w:r w:rsidR="00336E5E" w:rsidRPr="000141AA">
        <w:t>, promover planes de vivienda de interés social y sistemas adecuados de financiación a largo plazo y formas asociativas de ejecución de estos programas de vivienda.</w:t>
      </w:r>
    </w:p>
    <w:p w14:paraId="65D322D7" w14:textId="77777777" w:rsidR="00152087" w:rsidRPr="000141AA" w:rsidRDefault="00152087" w:rsidP="003175D2">
      <w:pPr>
        <w:ind w:right="-1"/>
        <w:contextualSpacing/>
        <w:jc w:val="both"/>
        <w:textAlignment w:val="baseline"/>
      </w:pPr>
    </w:p>
    <w:p w14:paraId="0889546B" w14:textId="6B1C9F7C" w:rsidR="002F5976" w:rsidRPr="000141AA" w:rsidRDefault="00152087">
      <w:pPr>
        <w:ind w:right="-1"/>
        <w:contextualSpacing/>
        <w:jc w:val="both"/>
        <w:textAlignment w:val="baseline"/>
        <w:rPr>
          <w:i/>
          <w:iCs/>
        </w:rPr>
      </w:pPr>
      <w:r w:rsidRPr="000141AA">
        <w:t xml:space="preserve">Que </w:t>
      </w:r>
      <w:r w:rsidR="002F5976" w:rsidRPr="000141AA">
        <w:t>el artículo 6 de la Ley 3 de 1991</w:t>
      </w:r>
      <w:r w:rsidRPr="000141AA">
        <w:t xml:space="preserve"> </w:t>
      </w:r>
      <w:r w:rsidRPr="000141AA">
        <w:rPr>
          <w:i/>
        </w:rPr>
        <w:t>“P</w:t>
      </w:r>
      <w:r w:rsidRPr="000141AA">
        <w:rPr>
          <w:rStyle w:val="Textoennegrita"/>
          <w:b w:val="0"/>
          <w:i/>
          <w:shd w:val="clear" w:color="auto" w:fill="FFFFFF"/>
        </w:rPr>
        <w:t>or la cual se crea el Sistema Nacional de Vivienda de Interés Social, se establece el subsidio familiar de vivienda, se reforma el Instituto de Crédito Territorial, ICT, y se dictan otras disposiciones</w:t>
      </w:r>
      <w:r w:rsidRPr="000141AA">
        <w:rPr>
          <w:i/>
        </w:rPr>
        <w:t>”</w:t>
      </w:r>
      <w:r w:rsidR="002F5976" w:rsidRPr="000141AA">
        <w:t>, modificado por el artículo 28 de la Ley 1469 de 2011</w:t>
      </w:r>
      <w:r w:rsidRPr="000141AA">
        <w:t xml:space="preserve"> </w:t>
      </w:r>
      <w:r w:rsidRPr="000141AA">
        <w:rPr>
          <w:i/>
        </w:rPr>
        <w:t>“</w:t>
      </w:r>
      <w:r w:rsidRPr="000141AA">
        <w:rPr>
          <w:rStyle w:val="Textoennegrita"/>
          <w:b w:val="0"/>
          <w:i/>
          <w:shd w:val="clear" w:color="auto" w:fill="FFFFFF"/>
        </w:rPr>
        <w:t>Por la cual se adoptan medidas para promover la oferta de suelo urbanizable y se adoptan otras disposiciones para promover el acceso a la vivienda</w:t>
      </w:r>
      <w:r w:rsidRPr="000141AA">
        <w:rPr>
          <w:i/>
        </w:rPr>
        <w:t>”</w:t>
      </w:r>
      <w:r w:rsidR="002F5976" w:rsidRPr="000141AA">
        <w:t xml:space="preserve">, </w:t>
      </w:r>
      <w:r w:rsidRPr="000141AA">
        <w:t xml:space="preserve">define </w:t>
      </w:r>
      <w:r w:rsidR="004B3CC3" w:rsidRPr="000141AA">
        <w:rPr>
          <w:i/>
          <w:iCs/>
        </w:rPr>
        <w:t>“</w:t>
      </w:r>
      <w:r w:rsidR="002F5976" w:rsidRPr="000141AA">
        <w:rPr>
          <w:i/>
          <w:iCs/>
        </w:rPr>
        <w:t xml:space="preserve">(...) el Subsidio Familiar de Vivienda como un aporte estatal en dinero o en especie, </w:t>
      </w:r>
      <w:r w:rsidRPr="000141AA">
        <w:rPr>
          <w:i/>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00C17509" w:rsidRPr="000141AA">
        <w:rPr>
          <w:i/>
          <w:shd w:val="clear" w:color="auto" w:fill="FFFFFF"/>
        </w:rPr>
        <w:t>”</w:t>
      </w:r>
      <w:r w:rsidR="002F5976" w:rsidRPr="000141AA">
        <w:rPr>
          <w:i/>
          <w:iCs/>
        </w:rPr>
        <w:t xml:space="preserve">. </w:t>
      </w:r>
    </w:p>
    <w:p w14:paraId="177838C8" w14:textId="77777777" w:rsidR="002F5976" w:rsidRPr="000141AA" w:rsidRDefault="002F5976">
      <w:pPr>
        <w:ind w:right="-1"/>
        <w:jc w:val="both"/>
        <w:textAlignment w:val="baseline"/>
        <w:rPr>
          <w:i/>
          <w:iCs/>
        </w:rPr>
      </w:pPr>
    </w:p>
    <w:p w14:paraId="7A271510" w14:textId="26328776" w:rsidR="002F5976" w:rsidRPr="000141AA" w:rsidRDefault="00152087" w:rsidP="00EB30CA">
      <w:pPr>
        <w:ind w:right="-1"/>
        <w:jc w:val="both"/>
        <w:textAlignment w:val="baseline"/>
      </w:pPr>
      <w:r w:rsidRPr="000141AA">
        <w:t xml:space="preserve">Que </w:t>
      </w:r>
      <w:r w:rsidR="002F5976" w:rsidRPr="000141AA">
        <w:t xml:space="preserve">el artículo 96 de la Ley 388 de 1997 </w:t>
      </w:r>
      <w:r w:rsidRPr="000141AA">
        <w:rPr>
          <w:i/>
        </w:rPr>
        <w:t>“</w:t>
      </w:r>
      <w:r w:rsidRPr="000141AA">
        <w:rPr>
          <w:bCs/>
          <w:i/>
          <w:iCs/>
          <w:shd w:val="clear" w:color="auto" w:fill="FFFFFF"/>
        </w:rPr>
        <w:t>Por la cual se modifica la Ley 9 de 1989, y la Ley 2 de 1991 y se dictan otras disposiciones</w:t>
      </w:r>
      <w:r w:rsidRPr="000141AA">
        <w:rPr>
          <w:i/>
        </w:rPr>
        <w:t>”</w:t>
      </w:r>
      <w:r w:rsidRPr="000141AA">
        <w:t>,</w:t>
      </w:r>
      <w:r w:rsidRPr="000141AA">
        <w:rPr>
          <w:i/>
        </w:rPr>
        <w:t xml:space="preserve"> </w:t>
      </w:r>
      <w:r w:rsidR="002F5976" w:rsidRPr="000141AA">
        <w:t xml:space="preserve">determina que son otorgantes del subsidio familiar de vivienda </w:t>
      </w:r>
      <w:r w:rsidR="0077084A" w:rsidRPr="000141AA">
        <w:rPr>
          <w:i/>
          <w:iCs/>
        </w:rPr>
        <w:t>“</w:t>
      </w:r>
      <w:r w:rsidR="002F5976" w:rsidRPr="000141AA">
        <w:rPr>
          <w:i/>
          <w:iCs/>
        </w:rPr>
        <w:t>(...) las instituciones públicas constituidas en las entidades territoriales y sus institutos descentralizados establecidos conforme a la ley</w:t>
      </w:r>
      <w:r w:rsidRPr="000141AA">
        <w:rPr>
          <w:i/>
          <w:iCs/>
        </w:rPr>
        <w:t>,</w:t>
      </w:r>
      <w:r w:rsidR="002F5976" w:rsidRPr="000141AA">
        <w:rPr>
          <w:i/>
          <w:iCs/>
        </w:rPr>
        <w:t xml:space="preserve"> cuyo objetivo sea el apoyo a la vivienda de interés social en todas sus formas, tanto para las zonas rurales como urbanas</w:t>
      </w:r>
      <w:r w:rsidR="0077084A" w:rsidRPr="000141AA">
        <w:rPr>
          <w:i/>
          <w:iCs/>
        </w:rPr>
        <w:t>”</w:t>
      </w:r>
      <w:r w:rsidR="002F5976" w:rsidRPr="000141AA">
        <w:rPr>
          <w:i/>
          <w:iCs/>
        </w:rPr>
        <w:t>.</w:t>
      </w:r>
      <w:r w:rsidR="002F5976" w:rsidRPr="000141AA">
        <w:t xml:space="preserve"> </w:t>
      </w:r>
    </w:p>
    <w:p w14:paraId="7B83894A" w14:textId="099277C3" w:rsidR="00DD736A" w:rsidRPr="000141AA" w:rsidRDefault="00DD736A" w:rsidP="00EB30CA">
      <w:pPr>
        <w:ind w:right="-1"/>
        <w:jc w:val="both"/>
        <w:textAlignment w:val="baseline"/>
      </w:pPr>
    </w:p>
    <w:p w14:paraId="769D9A0B" w14:textId="23E98220" w:rsidR="004246CE" w:rsidRPr="000141AA" w:rsidDel="003D3DCB" w:rsidRDefault="004246CE" w:rsidP="39329B77">
      <w:pPr>
        <w:ind w:right="-1"/>
        <w:jc w:val="both"/>
        <w:textAlignment w:val="baseline"/>
      </w:pPr>
      <w:r w:rsidRPr="000141AA">
        <w:t xml:space="preserve">Que en virtud de lo dispuesto en el artículo 36 de la Ley 388 de 1997, </w:t>
      </w:r>
      <w:r w:rsidR="007A1DA9" w:rsidRPr="000141AA">
        <w:t>l</w:t>
      </w:r>
      <w:r w:rsidRPr="000141AA">
        <w:t xml:space="preserve">a Secretaría Distrital del Hábitat, suscribió con la Fiduciaria Popular S.A., el contrato de fiducia mercantil de administración y pagos No. </w:t>
      </w:r>
      <w:r w:rsidR="002C2CE9" w:rsidRPr="000141AA">
        <w:t xml:space="preserve">1681 </w:t>
      </w:r>
      <w:r w:rsidRPr="000141AA">
        <w:t xml:space="preserve">del </w:t>
      </w:r>
      <w:r w:rsidR="002C2CE9" w:rsidRPr="000141AA">
        <w:t xml:space="preserve">20 </w:t>
      </w:r>
      <w:r w:rsidRPr="000141AA">
        <w:t xml:space="preserve">de </w:t>
      </w:r>
      <w:r w:rsidR="002C2CE9" w:rsidRPr="000141AA">
        <w:t xml:space="preserve">noviembre </w:t>
      </w:r>
      <w:r w:rsidRPr="000141AA">
        <w:t>de 202</w:t>
      </w:r>
      <w:r w:rsidR="00B558FD" w:rsidRPr="000141AA">
        <w:t>4</w:t>
      </w:r>
      <w:r w:rsidRPr="000141AA">
        <w:t xml:space="preserve"> en la radicación interna de Secretaría Distrital del Hábitat, radicado ante la Superintendencia Financiera de Colombia con el número </w:t>
      </w:r>
      <w:r w:rsidR="00386DCE" w:rsidRPr="000141AA">
        <w:t>122712</w:t>
      </w:r>
      <w:r w:rsidRPr="000141AA">
        <w:t>, por medio del cual se realizará la administración de los recursos para la ejecución de las actividades necesarias para el desarrollo de</w:t>
      </w:r>
      <w:r w:rsidR="00386DCE" w:rsidRPr="000141AA">
        <w:t xml:space="preserve"> </w:t>
      </w:r>
      <w:r w:rsidRPr="000141AA">
        <w:t>l</w:t>
      </w:r>
      <w:r w:rsidR="00386DCE" w:rsidRPr="000141AA">
        <w:t xml:space="preserve">os </w:t>
      </w:r>
      <w:r w:rsidR="00386DCE" w:rsidRPr="000141AA">
        <w:lastRenderedPageBreak/>
        <w:t>Programas de Promoción y Acceso a la Vivienda, entre los que se encuentra el Su</w:t>
      </w:r>
      <w:r w:rsidR="00235A07" w:rsidRPr="000141AA">
        <w:t xml:space="preserve">bsidio Distrital de Vivienda </w:t>
      </w:r>
      <w:r w:rsidRPr="000141AA">
        <w:t xml:space="preserve"> </w:t>
      </w:r>
      <w:r w:rsidR="00E7710F" w:rsidRPr="000141AA">
        <w:t>Reactiva Tu Compra, Reactiva Tu Hogar</w:t>
      </w:r>
      <w:r w:rsidRPr="000141AA">
        <w:t>, a través del Patrimonio Autónomo constituido.</w:t>
      </w:r>
    </w:p>
    <w:p w14:paraId="172B7D74" w14:textId="05183003" w:rsidR="004246CE" w:rsidRPr="000141AA" w:rsidDel="003D3DCB" w:rsidRDefault="004246CE" w:rsidP="39329B77">
      <w:pPr>
        <w:ind w:right="-1"/>
        <w:jc w:val="both"/>
        <w:textAlignment w:val="baseline"/>
      </w:pPr>
    </w:p>
    <w:p w14:paraId="530933D4" w14:textId="5031CBC2" w:rsidR="004246CE" w:rsidRPr="000141AA" w:rsidDel="003D3DCB" w:rsidRDefault="004246CE" w:rsidP="39329B77">
      <w:pPr>
        <w:ind w:right="-1"/>
        <w:jc w:val="both"/>
        <w:textAlignment w:val="baseline"/>
      </w:pPr>
      <w:r w:rsidRPr="000141AA">
        <w:t xml:space="preserve">Que, por lo anterior, el presente acto administrativo no genera ejecución presupuestal, ni requiere expedición de certificados de disponibilidad presupuestal, y los desembolsos correspondientes a los subsidios asignados por medio de este, se efectuarán con cargo a los recursos incorporados en el Fideicomiso constituido en virtud del contrato de fiducia mercantil de administración y pagos No. </w:t>
      </w:r>
      <w:r w:rsidR="00C80BBA" w:rsidRPr="000141AA">
        <w:t xml:space="preserve">1681 </w:t>
      </w:r>
      <w:r w:rsidRPr="000141AA">
        <w:t>de 202</w:t>
      </w:r>
      <w:r w:rsidR="00C80BBA" w:rsidRPr="000141AA">
        <w:t>4</w:t>
      </w:r>
      <w:r w:rsidRPr="000141AA">
        <w:t xml:space="preserve"> </w:t>
      </w:r>
      <w:r w:rsidR="47C0F517" w:rsidRPr="000141AA">
        <w:t>suscrito</w:t>
      </w:r>
      <w:r w:rsidRPr="000141AA">
        <w:t xml:space="preserve"> entre Fiduciaria Popular S.A.  </w:t>
      </w:r>
      <w:proofErr w:type="gramStart"/>
      <w:r w:rsidRPr="000141AA">
        <w:t>y</w:t>
      </w:r>
      <w:proofErr w:type="gramEnd"/>
      <w:r w:rsidRPr="000141AA">
        <w:t xml:space="preserve"> la Secretaría Distrital del Hábitat</w:t>
      </w:r>
      <w:r w:rsidR="00E7710F" w:rsidRPr="000141AA">
        <w:t>.</w:t>
      </w:r>
    </w:p>
    <w:p w14:paraId="24694C37" w14:textId="77777777" w:rsidR="004246CE" w:rsidRPr="000141AA" w:rsidRDefault="004246CE" w:rsidP="00EB30CA">
      <w:pPr>
        <w:ind w:right="-1"/>
        <w:jc w:val="both"/>
        <w:textAlignment w:val="baseline"/>
      </w:pPr>
    </w:p>
    <w:p w14:paraId="260B60DC" w14:textId="26012561" w:rsidR="002F5976" w:rsidRPr="000141AA" w:rsidRDefault="00C52722" w:rsidP="003175D2">
      <w:pPr>
        <w:ind w:right="-1"/>
        <w:jc w:val="both"/>
        <w:textAlignment w:val="baseline"/>
      </w:pPr>
      <w:r w:rsidRPr="000141AA">
        <w:t xml:space="preserve">Que </w:t>
      </w:r>
      <w:r w:rsidR="002F5976" w:rsidRPr="000141AA">
        <w:t>el artículo 3 del Decreto Distrital 121 de 2008</w:t>
      </w:r>
      <w:r w:rsidRPr="000141AA">
        <w:t xml:space="preserve"> </w:t>
      </w:r>
      <w:r w:rsidRPr="000141AA">
        <w:rPr>
          <w:shd w:val="clear" w:color="auto" w:fill="FFFFFF"/>
        </w:rPr>
        <w:t>“</w:t>
      </w:r>
      <w:r w:rsidRPr="000141AA">
        <w:rPr>
          <w:i/>
          <w:iCs/>
          <w:shd w:val="clear" w:color="auto" w:fill="FFFFFF"/>
        </w:rPr>
        <w:t>Por medio del cual se modifica la estructura organizacional y las funciones de la Secretaría Distrital del Hábitat”</w:t>
      </w:r>
      <w:r w:rsidRPr="000141AA">
        <w:rPr>
          <w:iCs/>
          <w:shd w:val="clear" w:color="auto" w:fill="FFFFFF"/>
        </w:rPr>
        <w:t>,</w:t>
      </w:r>
      <w:r w:rsidRPr="000141AA">
        <w:t xml:space="preserve"> prevé entre otras, las siguientes</w:t>
      </w:r>
      <w:r w:rsidR="002F5976" w:rsidRPr="000141AA">
        <w:t xml:space="preserve"> funciones </w:t>
      </w:r>
      <w:r w:rsidRPr="000141AA">
        <w:t xml:space="preserve">a cargo </w:t>
      </w:r>
      <w:r w:rsidR="002F5976" w:rsidRPr="000141AA">
        <w:t xml:space="preserve">de la Secretaría Distrital del Hábitat – SDHT: </w:t>
      </w:r>
      <w:r w:rsidR="00675174" w:rsidRPr="000141AA">
        <w:t>“</w:t>
      </w:r>
      <w:r w:rsidR="002F5976" w:rsidRPr="000141AA">
        <w:rPr>
          <w:i/>
          <w:iCs/>
        </w:rPr>
        <w:t xml:space="preserve">b. Formular las políticas y planes de promoción y gestión de </w:t>
      </w:r>
      <w:r w:rsidRPr="000141AA">
        <w:rPr>
          <w:i/>
          <w:iCs/>
        </w:rPr>
        <w:t xml:space="preserve">proyectos </w:t>
      </w:r>
      <w:r w:rsidR="002F5976" w:rsidRPr="000141AA">
        <w:rPr>
          <w:i/>
          <w:iCs/>
        </w:rPr>
        <w:t>(...)</w:t>
      </w:r>
      <w:r w:rsidRPr="000141AA">
        <w:rPr>
          <w:i/>
          <w:iCs/>
        </w:rPr>
        <w:t>,</w:t>
      </w:r>
      <w:r w:rsidR="002F5976" w:rsidRPr="000141AA">
        <w:rPr>
          <w:i/>
          <w:iCs/>
        </w:rPr>
        <w:t xml:space="preserve"> la producción de vivienda nueva de interés social (...)</w:t>
      </w:r>
      <w:r w:rsidRPr="000141AA">
        <w:rPr>
          <w:i/>
          <w:iCs/>
        </w:rPr>
        <w:t>;</w:t>
      </w:r>
      <w:r w:rsidRPr="000141AA">
        <w:t xml:space="preserve"> </w:t>
      </w:r>
      <w:r w:rsidR="002F5976" w:rsidRPr="000141AA">
        <w:rPr>
          <w:i/>
          <w:iCs/>
        </w:rPr>
        <w:t>e. Formular la política y diseñar los instrumentos para la financiación del hábitat, en planes de renovación urbana, mejoramiento integral de los asentamientos, los subsidios a la demanda y la titulación de predios en asentamientos de vivienda de interés social y g. Formular la política y diseñar los instrumentos para la cofinanciación del hábitat, entre otros sectores y actores con el nivel nacional, las Alcaldías locales, los inversionistas privados, nacionales y extranjeros, las comunidades (...)</w:t>
      </w:r>
      <w:r w:rsidR="00D1723F" w:rsidRPr="000141AA">
        <w:rPr>
          <w:i/>
          <w:iCs/>
        </w:rPr>
        <w:t>,</w:t>
      </w:r>
      <w:r w:rsidR="002F5976" w:rsidRPr="000141AA">
        <w:rPr>
          <w:i/>
          <w:iCs/>
        </w:rPr>
        <w:t xml:space="preserve"> en planes de renovación urbana, mejoramiento integral de los asentamientos subnormales, producción de vivienda nueva de interés social y titulación de predios en asentamientos de vivienda de interés social</w:t>
      </w:r>
      <w:r w:rsidR="00675174" w:rsidRPr="000141AA">
        <w:rPr>
          <w:i/>
          <w:iCs/>
        </w:rPr>
        <w:t>”</w:t>
      </w:r>
      <w:r w:rsidR="002F5976" w:rsidRPr="000141AA">
        <w:t xml:space="preserve">. </w:t>
      </w:r>
    </w:p>
    <w:p w14:paraId="7A73A258" w14:textId="77777777" w:rsidR="00D237EA" w:rsidRPr="000141AA" w:rsidRDefault="00D237EA">
      <w:pPr>
        <w:ind w:right="-1"/>
        <w:jc w:val="both"/>
        <w:textAlignment w:val="baseline"/>
      </w:pPr>
    </w:p>
    <w:p w14:paraId="73D13AE7" w14:textId="77777777" w:rsidR="00B66787" w:rsidRPr="000141AA" w:rsidRDefault="00B66787" w:rsidP="00B66787">
      <w:pPr>
        <w:ind w:right="-1"/>
        <w:jc w:val="both"/>
        <w:textAlignment w:val="baseline"/>
      </w:pPr>
      <w:r w:rsidRPr="000141AA">
        <w:t>Que en virtud de lo anterior, se expidió la Resolución 262 de 2024 expedida por la Secretaría Distrital del Hábitat, “</w:t>
      </w:r>
      <w:r w:rsidRPr="000141AA">
        <w:rPr>
          <w:i/>
          <w:iCs/>
        </w:rPr>
        <w:t>Por medio de la cual se adopta la reglamentación del Programa de Subsidio Distrital de Vivienda “Reactiva Tu Compra, Reactiva Tu Hogar”, de conformidad con lo dispuesto en el Decreto Distrital </w:t>
      </w:r>
      <w:hyperlink r:id="rId11">
        <w:r w:rsidRPr="000141AA">
          <w:rPr>
            <w:i/>
            <w:iCs/>
          </w:rPr>
          <w:t>145 </w:t>
        </w:r>
      </w:hyperlink>
      <w:r w:rsidRPr="000141AA">
        <w:rPr>
          <w:i/>
          <w:iCs/>
        </w:rPr>
        <w:t>de 2021, modificado por el Decreto Distrital </w:t>
      </w:r>
      <w:hyperlink r:id="rId12">
        <w:r w:rsidRPr="000141AA">
          <w:rPr>
            <w:i/>
            <w:iCs/>
          </w:rPr>
          <w:t>241</w:t>
        </w:r>
      </w:hyperlink>
      <w:r w:rsidRPr="000141AA">
        <w:rPr>
          <w:i/>
          <w:iCs/>
        </w:rPr>
        <w:t xml:space="preserve"> de 2022”, </w:t>
      </w:r>
      <w:r w:rsidRPr="000141AA">
        <w:t>normativa modificada por la Resolución 500 de 2024.</w:t>
      </w:r>
    </w:p>
    <w:p w14:paraId="28CCC22E" w14:textId="1C35F6C7" w:rsidR="00893430" w:rsidRPr="000141AA" w:rsidRDefault="00893430" w:rsidP="44E71A2F">
      <w:pPr>
        <w:ind w:right="-1"/>
        <w:jc w:val="both"/>
        <w:textAlignment w:val="baseline"/>
      </w:pPr>
    </w:p>
    <w:p w14:paraId="2C5249B8" w14:textId="3331D675" w:rsidR="00DD736A" w:rsidRPr="000141AA" w:rsidRDefault="00B66787" w:rsidP="1944B689">
      <w:pPr>
        <w:ind w:right="-1"/>
        <w:jc w:val="both"/>
        <w:textAlignment w:val="baseline"/>
        <w:rPr>
          <w:i/>
          <w:iCs/>
        </w:rPr>
      </w:pPr>
      <w:r>
        <w:t xml:space="preserve">Que el Acuerdo Distrital 927 de 2024 </w:t>
      </w:r>
      <w:r w:rsidRPr="32FF09B5">
        <w:rPr>
          <w:i/>
          <w:iCs/>
        </w:rPr>
        <w:t>"Por medio del cual se adopta el Plan de desarrollo económico, social, ambiental y de obras públicas del Distrito Capital 2024-2027 Bogotá Camina Segura”</w:t>
      </w:r>
      <w:r>
        <w:rPr>
          <w:i/>
          <w:iCs/>
        </w:rPr>
        <w:t xml:space="preserve"> </w:t>
      </w:r>
      <w:r w:rsidR="6A9E43C5" w:rsidRPr="000141AA">
        <w:t>adoptado mediante el Acuerdo 927 de 2024, define en su artículo 9 el propósito y estrategias del objetivo estratégico “</w:t>
      </w:r>
      <w:r w:rsidR="6A9E43C5" w:rsidRPr="000141AA">
        <w:rPr>
          <w:i/>
        </w:rPr>
        <w:t>Bogotá confía en su bien-estar”</w:t>
      </w:r>
      <w:r w:rsidR="6A9E43C5" w:rsidRPr="000141AA">
        <w:t xml:space="preserve">, y de igual forma, el programa 7 de este objetivo conforme el artículo 10 del plan, determina: </w:t>
      </w:r>
      <w:r w:rsidR="6A9E43C5" w:rsidRPr="000141AA">
        <w:rPr>
          <w:i/>
          <w:iCs/>
        </w:rPr>
        <w:t xml:space="preserve">" (...) Como cuarto punto, las entidades distritales podrán hacer acuerdos interadministrativos orientados a optimizar el manejo de los subsidios de vivienda en todas sus modalidades de vivienda nueva, arrendamiento y </w:t>
      </w:r>
      <w:r w:rsidR="6F265518" w:rsidRPr="000141AA">
        <w:rPr>
          <w:i/>
          <w:iCs/>
        </w:rPr>
        <w:t>reúso</w:t>
      </w:r>
      <w:r w:rsidR="6A9E43C5" w:rsidRPr="000141AA">
        <w:rPr>
          <w:i/>
          <w:iCs/>
        </w:rPr>
        <w:t xml:space="preserve">,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w:t>
      </w:r>
      <w:r w:rsidR="6A9E43C5" w:rsidRPr="000141AA">
        <w:rPr>
          <w:i/>
          <w:iCs/>
        </w:rPr>
        <w:lastRenderedPageBreak/>
        <w:t>cada una, así como ir midiendo, al tiempo que se avance, la efectividad de las acciones que se vayan adoptando. (...)"</w:t>
      </w:r>
      <w:r w:rsidR="00884C66" w:rsidRPr="000141AA">
        <w:rPr>
          <w:i/>
          <w:iCs/>
        </w:rPr>
        <w:t>.</w:t>
      </w:r>
    </w:p>
    <w:p w14:paraId="75E6D155" w14:textId="77777777" w:rsidR="002F5976" w:rsidRPr="000141AA" w:rsidRDefault="002F5976">
      <w:pPr>
        <w:ind w:right="-1"/>
        <w:jc w:val="both"/>
        <w:textAlignment w:val="baseline"/>
        <w:rPr>
          <w:i/>
          <w:iCs/>
        </w:rPr>
      </w:pPr>
    </w:p>
    <w:p w14:paraId="3E4E844E" w14:textId="45B3DEB2" w:rsidR="00393CF8" w:rsidRPr="000141AA" w:rsidRDefault="00393CF8" w:rsidP="00393CF8">
      <w:pPr>
        <w:ind w:right="-1"/>
        <w:jc w:val="both"/>
        <w:textAlignment w:val="baseline"/>
      </w:pPr>
      <w:r w:rsidRPr="000141AA">
        <w:t xml:space="preserve">Que el Acuerdo Distrital 927 de 2024 </w:t>
      </w:r>
      <w:r w:rsidRPr="000141AA">
        <w:rPr>
          <w:i/>
          <w:iCs/>
        </w:rPr>
        <w:t>"Por medio del cual se adopta el Plan de desarrollo económico, social, ambiental y de obras públicas del Distrito Capital</w:t>
      </w:r>
      <w:r w:rsidR="57C2A31A" w:rsidRPr="000141AA">
        <w:rPr>
          <w:i/>
          <w:iCs/>
        </w:rPr>
        <w:t xml:space="preserve"> 2024-2027</w:t>
      </w:r>
      <w:r w:rsidRPr="000141AA">
        <w:rPr>
          <w:i/>
          <w:iCs/>
        </w:rPr>
        <w:t xml:space="preserve"> Bogotá Camina Segura”</w:t>
      </w:r>
      <w:r w:rsidRPr="000141AA">
        <w:t xml:space="preserve">, contempló en </w:t>
      </w:r>
      <w:r w:rsidR="001C4A22" w:rsidRPr="000141AA">
        <w:t xml:space="preserve">el </w:t>
      </w:r>
      <w:r w:rsidRPr="000141AA">
        <w:t>Objetivo Estratégico el de “</w:t>
      </w:r>
      <w:r w:rsidRPr="000141AA">
        <w:rPr>
          <w:i/>
          <w:iCs/>
        </w:rPr>
        <w:t>Bogotá Ordena su territorio y avanza en su acción climática, justicia ambiental e integración regional</w:t>
      </w:r>
      <w:r w:rsidRPr="000141AA">
        <w:t>”  y determinó en su artículo 14.9 Programa 31 Acceso Equitativo de Vivienda Urbana y Rural</w:t>
      </w:r>
      <w:r w:rsidR="313AE9A5" w:rsidRPr="000141AA">
        <w:t>,</w:t>
      </w:r>
      <w:r w:rsidRPr="000141AA">
        <w:t xml:space="preserve"> el cual tiene como objetivo</w:t>
      </w:r>
      <w:r w:rsidRPr="000141AA">
        <w:rPr>
          <w:b/>
          <w:bCs/>
        </w:rPr>
        <w:t xml:space="preserve"> </w:t>
      </w:r>
      <w:r w:rsidRPr="000141AA">
        <w:t xml:space="preserve"> “</w:t>
      </w:r>
      <w:r w:rsidRPr="000141AA">
        <w:rPr>
          <w:i/>
          <w:iCs/>
        </w:rPr>
        <w:t xml:space="preserve">atender el déficit cuantitativo y cualitativo de vivienda digna para todas las personas que habitan en Bogotá, promoviendo la inclusión social y el desarrollo urbano sostenible”. </w:t>
      </w:r>
      <w:r w:rsidRPr="000141AA">
        <w:t xml:space="preserve"> </w:t>
      </w:r>
    </w:p>
    <w:p w14:paraId="01BE8B48" w14:textId="77777777" w:rsidR="00276427" w:rsidRPr="000141AA" w:rsidRDefault="00276427" w:rsidP="00393CF8">
      <w:pPr>
        <w:autoSpaceDE w:val="0"/>
        <w:autoSpaceDN w:val="0"/>
        <w:adjustRightInd w:val="0"/>
        <w:ind w:right="27"/>
        <w:jc w:val="both"/>
        <w:rPr>
          <w:rFonts w:eastAsia="Calibri"/>
          <w:color w:val="000000" w:themeColor="text1"/>
        </w:rPr>
      </w:pPr>
    </w:p>
    <w:p w14:paraId="653686DD" w14:textId="4E3C7E1A" w:rsidR="00393CF8" w:rsidRPr="000141AA" w:rsidRDefault="006B37AB" w:rsidP="00393CF8">
      <w:pPr>
        <w:autoSpaceDE w:val="0"/>
        <w:autoSpaceDN w:val="0"/>
        <w:adjustRightInd w:val="0"/>
        <w:ind w:right="27"/>
        <w:jc w:val="both"/>
      </w:pPr>
      <w:r w:rsidRPr="000141AA">
        <w:rPr>
          <w:rFonts w:eastAsia="Calibri"/>
          <w:color w:val="000000" w:themeColor="text1"/>
        </w:rPr>
        <w:t>Que e</w:t>
      </w:r>
      <w:r w:rsidR="00393CF8" w:rsidRPr="000141AA">
        <w:rPr>
          <w:rFonts w:eastAsia="Calibri"/>
          <w:color w:val="000000" w:themeColor="text1"/>
        </w:rPr>
        <w:t xml:space="preserve">l artículo 143 del Acuerdo Distrital 927 de 2024 </w:t>
      </w:r>
      <w:r w:rsidR="00393CF8" w:rsidRPr="000141AA">
        <w:rPr>
          <w:rFonts w:eastAsia="Calibri"/>
          <w:i/>
          <w:iCs/>
          <w:color w:val="000000" w:themeColor="text1"/>
        </w:rPr>
        <w:t xml:space="preserve">"Por medio del cual se adopta el Plan de desarrollo económico, social, ambiental y de obras públicas del Distrito Capital </w:t>
      </w:r>
      <w:r w:rsidR="68E61654" w:rsidRPr="000141AA">
        <w:rPr>
          <w:rFonts w:eastAsia="Calibri"/>
          <w:i/>
          <w:iCs/>
          <w:color w:val="000000" w:themeColor="text1"/>
        </w:rPr>
        <w:t xml:space="preserve">2024-2027 </w:t>
      </w:r>
      <w:r w:rsidR="00393CF8" w:rsidRPr="000141AA">
        <w:rPr>
          <w:rFonts w:eastAsia="Calibri"/>
          <w:i/>
          <w:iCs/>
          <w:color w:val="000000" w:themeColor="text1"/>
        </w:rPr>
        <w:t>Bogotá Camina Segura</w:t>
      </w:r>
      <w:r w:rsidR="005B718C" w:rsidRPr="000141AA">
        <w:rPr>
          <w:rFonts w:eastAsia="Calibri"/>
          <w:i/>
          <w:iCs/>
          <w:color w:val="000000" w:themeColor="text1"/>
        </w:rPr>
        <w:t>”</w:t>
      </w:r>
      <w:r w:rsidR="00393CF8" w:rsidRPr="000141AA">
        <w:rPr>
          <w:rFonts w:eastAsia="Calibri"/>
          <w:i/>
          <w:iCs/>
          <w:color w:val="000000" w:themeColor="text1"/>
        </w:rPr>
        <w:t xml:space="preserve">, </w:t>
      </w:r>
      <w:r w:rsidR="00393CF8" w:rsidRPr="000141AA">
        <w:rPr>
          <w:rFonts w:eastAsia="Calibri"/>
          <w:color w:val="000000" w:themeColor="text1"/>
        </w:rPr>
        <w:t>postula que</w:t>
      </w:r>
      <w:r w:rsidR="00393CF8" w:rsidRPr="000141AA">
        <w:rPr>
          <w:rFonts w:eastAsia="Calibri"/>
          <w:i/>
          <w:iCs/>
          <w:color w:val="000000" w:themeColor="text1"/>
        </w:rPr>
        <w:t xml:space="preserve"> </w:t>
      </w:r>
      <w:r w:rsidR="00393CF8" w:rsidRPr="000141AA">
        <w:rPr>
          <w:rFonts w:eastAsia="Calibri"/>
          <w:color w:val="000000" w:themeColor="text1"/>
        </w:rPr>
        <w:t>la Secretaria Distrital del Hábitat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00393CF8" w:rsidRPr="000141AA">
        <w:t xml:space="preserve"> soluciones habitacionales de vivienda nueva, mejoramiento, reubicación, reúso.</w:t>
      </w:r>
    </w:p>
    <w:p w14:paraId="77E0C704" w14:textId="77777777" w:rsidR="00393CF8" w:rsidRPr="000141AA" w:rsidRDefault="00393CF8" w:rsidP="00393CF8">
      <w:pPr>
        <w:autoSpaceDE w:val="0"/>
        <w:autoSpaceDN w:val="0"/>
        <w:adjustRightInd w:val="0"/>
        <w:ind w:right="27"/>
        <w:jc w:val="both"/>
      </w:pPr>
    </w:p>
    <w:p w14:paraId="053FD287" w14:textId="74767DC7" w:rsidR="00393CF8" w:rsidRPr="000141AA" w:rsidRDefault="7FB0E5AE" w:rsidP="1944B689">
      <w:pPr>
        <w:autoSpaceDE w:val="0"/>
        <w:autoSpaceDN w:val="0"/>
        <w:adjustRightInd w:val="0"/>
        <w:ind w:right="27"/>
        <w:jc w:val="both"/>
        <w:rPr>
          <w:rFonts w:eastAsia="Calibri"/>
          <w:b/>
          <w:bCs/>
          <w:color w:val="000000"/>
        </w:rPr>
      </w:pPr>
      <w:r w:rsidRPr="000141AA">
        <w:t>Que</w:t>
      </w:r>
      <w:r w:rsidR="766D7967" w:rsidRPr="000141AA">
        <w:t xml:space="preserve"> el artículo 144 del mencionado acuerdo señala que la Secretar</w:t>
      </w:r>
      <w:r w:rsidR="24C7DAF9" w:rsidRPr="000141AA">
        <w:t>í</w:t>
      </w:r>
      <w:r w:rsidR="766D7967" w:rsidRPr="000141AA">
        <w:t xml:space="preserve">a Distrital del Hábitat </w:t>
      </w:r>
      <w:r w:rsidR="766D7967" w:rsidRPr="000141AA">
        <w:rPr>
          <w:rFonts w:eastAsia="Calibri"/>
          <w:color w:val="000000" w:themeColor="text1"/>
        </w:rPr>
        <w:t>con el fin de fortalecer y promover la construcción y acceso a una vivienda VIS o VIP implementar</w:t>
      </w:r>
      <w:r w:rsidR="00F1242B" w:rsidRPr="000141AA">
        <w:rPr>
          <w:rFonts w:eastAsia="Calibri"/>
          <w:color w:val="000000" w:themeColor="text1"/>
        </w:rPr>
        <w:t>á</w:t>
      </w:r>
      <w:r w:rsidR="766D7967" w:rsidRPr="000141AA">
        <w:rPr>
          <w:rFonts w:eastAsia="Calibri"/>
          <w:color w:val="000000" w:themeColor="text1"/>
        </w:rPr>
        <w:t xml:space="preserve"> subsidios y/o instrumentos de financiación con el fin de que los hogares bogotanos puedan obtener el cierre financiero para la adquisición de las viviendas mediante la reducción de la cuota inicial y la cuota mensual hipotecaria.</w:t>
      </w:r>
    </w:p>
    <w:p w14:paraId="404A4CBD" w14:textId="77777777" w:rsidR="008828C7" w:rsidRPr="000141AA" w:rsidRDefault="008828C7" w:rsidP="42C877D5">
      <w:pPr>
        <w:ind w:right="-1"/>
        <w:jc w:val="both"/>
      </w:pPr>
    </w:p>
    <w:p w14:paraId="731649E9" w14:textId="0E1F3DA7" w:rsidR="4A876826" w:rsidRPr="00315B44" w:rsidRDefault="4A876826" w:rsidP="153EBD39">
      <w:pPr>
        <w:ind w:right="-1"/>
        <w:jc w:val="both"/>
        <w:rPr>
          <w:lang w:val="es-ES"/>
        </w:rPr>
      </w:pPr>
      <w:r w:rsidRPr="00801FC7">
        <w:t xml:space="preserve">Que mediante el Decreto Distrital 431 de 2024 </w:t>
      </w:r>
      <w:r w:rsidR="43BCBE51">
        <w:t>“</w:t>
      </w:r>
      <w:r w:rsidR="43BCBE51" w:rsidRPr="00801FC7">
        <w:rPr>
          <w:i/>
          <w:iCs/>
        </w:rPr>
        <w:t>Por el cual se adoptan los lineamientos y se establecen los mecanismos para la asignación de subsidios, en el marco de los programas de promoción y acceso a soluciones habitacionales y se dictan otras disposiciones</w:t>
      </w:r>
      <w:r w:rsidR="43BCBE51" w:rsidRPr="68399724">
        <w:rPr>
          <w:i/>
          <w:iCs/>
        </w:rPr>
        <w:t>”,</w:t>
      </w:r>
      <w:r w:rsidR="43BCBE51" w:rsidRPr="00801FC7">
        <w:rPr>
          <w:i/>
          <w:iCs/>
        </w:rPr>
        <w:t xml:space="preserve"> </w:t>
      </w:r>
      <w:r w:rsidRPr="00801FC7">
        <w:t xml:space="preserve">se adoptaron los </w:t>
      </w:r>
      <w:r w:rsidRPr="00801FC7">
        <w:rPr>
          <w:lang w:val="es-ES"/>
        </w:rPr>
        <w:t>lineamientos y se establecen los mecanismos para la asignación de subsidios, en el marco de los programas de promoción y acceso a soluciones habitacionales y se dictan otras disposiciones.</w:t>
      </w:r>
    </w:p>
    <w:p w14:paraId="5E0B8C12" w14:textId="0E77830F" w:rsidR="153EBD39" w:rsidRPr="000A5C9A" w:rsidRDefault="153EBD39" w:rsidP="00F31105">
      <w:pPr>
        <w:ind w:right="-1"/>
        <w:jc w:val="both"/>
        <w:rPr>
          <w:lang w:val="es-ES"/>
        </w:rPr>
      </w:pPr>
    </w:p>
    <w:p w14:paraId="258F3093" w14:textId="25373491" w:rsidR="4A876826" w:rsidRPr="00315B44" w:rsidRDefault="4A876826" w:rsidP="00F31105">
      <w:pPr>
        <w:ind w:right="-1"/>
        <w:jc w:val="both"/>
        <w:rPr>
          <w:lang w:val="es-ES"/>
        </w:rPr>
      </w:pPr>
      <w:r w:rsidRPr="00801FC7">
        <w:rPr>
          <w:lang w:val="es-ES"/>
        </w:rPr>
        <w:t>Que en su artículo 53 el Decreto Distrital 431 de 2024 se establece el régimen de transición para la asignación de subsidios distritales de vivienda, cuyas solicitudes hayan sido radicadas con anterioridad a la expedición del mencionado artículo, así:</w:t>
      </w:r>
    </w:p>
    <w:p w14:paraId="2BF21600" w14:textId="6BB46727" w:rsidR="153EBD39" w:rsidRPr="000141AA" w:rsidRDefault="153EBD39" w:rsidP="00F31105">
      <w:pPr>
        <w:ind w:right="-1"/>
        <w:jc w:val="both"/>
        <w:rPr>
          <w:lang w:val="es-ES"/>
        </w:rPr>
      </w:pPr>
    </w:p>
    <w:p w14:paraId="128B8A09" w14:textId="52208BEF" w:rsidR="4A876826" w:rsidRPr="00801FC7" w:rsidRDefault="4A876826" w:rsidP="00801FC7">
      <w:pPr>
        <w:ind w:left="426" w:right="-1"/>
        <w:jc w:val="both"/>
        <w:rPr>
          <w:sz w:val="22"/>
          <w:szCs w:val="22"/>
          <w:lang w:val="es-ES"/>
        </w:rPr>
      </w:pPr>
      <w:r w:rsidRPr="00801FC7">
        <w:rPr>
          <w:b/>
          <w:bCs/>
          <w:i/>
          <w:iCs/>
          <w:sz w:val="22"/>
          <w:szCs w:val="22"/>
          <w:lang w:val="es-ES"/>
        </w:rPr>
        <w:t>“Artículo</w:t>
      </w:r>
      <w:r w:rsidRPr="00801FC7">
        <w:rPr>
          <w:i/>
          <w:iCs/>
          <w:sz w:val="22"/>
          <w:szCs w:val="22"/>
        </w:rPr>
        <w:t> </w:t>
      </w:r>
      <w:r w:rsidRPr="00801FC7">
        <w:rPr>
          <w:b/>
          <w:bCs/>
          <w:i/>
          <w:iCs/>
          <w:sz w:val="22"/>
          <w:szCs w:val="22"/>
          <w:lang w:val="es-ES"/>
        </w:rPr>
        <w:t>53. Régimen de transición. </w:t>
      </w:r>
      <w:r w:rsidRPr="00801FC7">
        <w:rPr>
          <w:i/>
          <w:iCs/>
          <w:sz w:val="22"/>
          <w:szCs w:val="22"/>
          <w:lang w:val="es-ES"/>
        </w:rPr>
        <w:t>Los subsidios asignados con base y durante la vigencia de los Decretos Distritales, </w:t>
      </w:r>
      <w:hyperlink r:id="rId13" w:history="1">
        <w:r w:rsidRPr="00801FC7">
          <w:rPr>
            <w:rStyle w:val="Hipervnculo"/>
            <w:i/>
            <w:iCs/>
            <w:color w:val="auto"/>
            <w:sz w:val="22"/>
            <w:szCs w:val="22"/>
            <w:u w:val="none"/>
            <w:lang w:val="es-ES"/>
          </w:rPr>
          <w:t>213</w:t>
        </w:r>
      </w:hyperlink>
      <w:r w:rsidRPr="00801FC7">
        <w:rPr>
          <w:i/>
          <w:iCs/>
          <w:sz w:val="22"/>
          <w:szCs w:val="22"/>
          <w:lang w:val="es-ES"/>
        </w:rPr>
        <w:t> de 2020, </w:t>
      </w:r>
      <w:hyperlink r:id="rId14" w:history="1">
        <w:r w:rsidRPr="00801FC7">
          <w:rPr>
            <w:rStyle w:val="Hipervnculo"/>
            <w:i/>
            <w:iCs/>
            <w:color w:val="auto"/>
            <w:sz w:val="22"/>
            <w:szCs w:val="22"/>
            <w:u w:val="none"/>
            <w:lang w:val="es-ES"/>
          </w:rPr>
          <w:t>145</w:t>
        </w:r>
      </w:hyperlink>
      <w:r w:rsidRPr="00801FC7">
        <w:rPr>
          <w:i/>
          <w:iCs/>
          <w:sz w:val="22"/>
          <w:szCs w:val="22"/>
          <w:lang w:val="es-ES"/>
        </w:rPr>
        <w:t> de 2021 y </w:t>
      </w:r>
      <w:hyperlink r:id="rId15" w:history="1">
        <w:r w:rsidRPr="00801FC7">
          <w:rPr>
            <w:rStyle w:val="Hipervnculo"/>
            <w:i/>
            <w:iCs/>
            <w:color w:val="auto"/>
            <w:sz w:val="22"/>
            <w:szCs w:val="22"/>
            <w:u w:val="none"/>
            <w:lang w:val="es-ES"/>
          </w:rPr>
          <w:t>241</w:t>
        </w:r>
      </w:hyperlink>
      <w:r w:rsidRPr="00801FC7">
        <w:rPr>
          <w:i/>
          <w:iCs/>
          <w:sz w:val="22"/>
          <w:szCs w:val="22"/>
          <w:lang w:val="es-ES"/>
        </w:rPr>
        <w:t xml:space="preserve"> de 2022 y sus normas reglamentarias y </w:t>
      </w:r>
      <w:r w:rsidRPr="00801FC7">
        <w:rPr>
          <w:i/>
          <w:iCs/>
          <w:sz w:val="22"/>
          <w:szCs w:val="22"/>
          <w:lang w:val="es-ES"/>
        </w:rPr>
        <w:lastRenderedPageBreak/>
        <w:t>complementarias culminarán su ejecución con base en la norma con la cual fueron asignados, salvo que sean revocados, o se decrete su pérdida, o se venzan, o se renuncie a ellos por parte de sus beneficiarios.</w:t>
      </w:r>
    </w:p>
    <w:p w14:paraId="620E9E96" w14:textId="57F0EB52" w:rsidR="4A876826" w:rsidRPr="00801FC7" w:rsidRDefault="4A876826" w:rsidP="000A5C9A">
      <w:pPr>
        <w:ind w:left="426" w:right="-1"/>
        <w:jc w:val="both"/>
        <w:rPr>
          <w:sz w:val="22"/>
          <w:szCs w:val="22"/>
          <w:lang w:val="es-ES"/>
        </w:rPr>
      </w:pPr>
      <w:r w:rsidRPr="00801FC7">
        <w:rPr>
          <w:i/>
          <w:iCs/>
          <w:sz w:val="22"/>
          <w:szCs w:val="22"/>
          <w:lang w:val="es-ES"/>
        </w:rPr>
        <w:t> </w:t>
      </w:r>
    </w:p>
    <w:p w14:paraId="5058D865" w14:textId="7284B21E" w:rsidR="008828C7" w:rsidRPr="00801FC7" w:rsidRDefault="4A876826" w:rsidP="00801FC7">
      <w:pPr>
        <w:ind w:left="426" w:right="-1"/>
        <w:jc w:val="both"/>
        <w:rPr>
          <w:sz w:val="22"/>
          <w:szCs w:val="22"/>
        </w:rPr>
      </w:pPr>
      <w:r w:rsidRPr="00801FC7">
        <w:rPr>
          <w:b/>
          <w:bCs/>
          <w:i/>
          <w:iCs/>
          <w:sz w:val="22"/>
          <w:szCs w:val="22"/>
          <w:lang w:val="es-ES"/>
        </w:rPr>
        <w:t>Parágrafo.</w:t>
      </w:r>
      <w:r w:rsidRPr="00801FC7">
        <w:rPr>
          <w:i/>
          <w:iCs/>
          <w:sz w:val="22"/>
          <w:szCs w:val="22"/>
          <w:lang w:val="es-ES"/>
        </w:rPr>
        <w:t> Las solicitudes radicadas o que se radiquen antes de la expedición del correspondiente reglamento operativo, se tramitarán con base en las resoluciones </w:t>
      </w:r>
      <w:hyperlink r:id="rId16" w:history="1">
        <w:r w:rsidRPr="00801FC7">
          <w:rPr>
            <w:rStyle w:val="Hipervnculo"/>
            <w:i/>
            <w:iCs/>
            <w:color w:val="auto"/>
            <w:sz w:val="22"/>
            <w:szCs w:val="22"/>
            <w:u w:val="none"/>
            <w:lang w:val="es-ES"/>
          </w:rPr>
          <w:t>710</w:t>
        </w:r>
      </w:hyperlink>
      <w:r w:rsidRPr="00801FC7">
        <w:rPr>
          <w:i/>
          <w:iCs/>
          <w:sz w:val="22"/>
          <w:szCs w:val="22"/>
          <w:lang w:val="es-ES"/>
        </w:rPr>
        <w:t> de 2022, </w:t>
      </w:r>
      <w:hyperlink r:id="rId17" w:history="1">
        <w:r w:rsidRPr="00801FC7">
          <w:rPr>
            <w:rStyle w:val="Hipervnculo"/>
            <w:i/>
            <w:iCs/>
            <w:color w:val="auto"/>
            <w:sz w:val="22"/>
            <w:szCs w:val="22"/>
            <w:u w:val="none"/>
            <w:lang w:val="es-ES"/>
          </w:rPr>
          <w:t>262</w:t>
        </w:r>
      </w:hyperlink>
      <w:r w:rsidRPr="00801FC7">
        <w:rPr>
          <w:i/>
          <w:iCs/>
          <w:sz w:val="22"/>
          <w:szCs w:val="22"/>
          <w:lang w:val="es-ES"/>
        </w:rPr>
        <w:t> de 2024 y </w:t>
      </w:r>
      <w:hyperlink r:id="rId18" w:history="1">
        <w:r w:rsidRPr="00801FC7">
          <w:rPr>
            <w:rStyle w:val="Hipervnculo"/>
            <w:i/>
            <w:iCs/>
            <w:color w:val="auto"/>
            <w:sz w:val="22"/>
            <w:szCs w:val="22"/>
            <w:u w:val="none"/>
            <w:lang w:val="es-ES"/>
          </w:rPr>
          <w:t>500</w:t>
        </w:r>
      </w:hyperlink>
      <w:r w:rsidRPr="00801FC7">
        <w:rPr>
          <w:i/>
          <w:iCs/>
          <w:sz w:val="22"/>
          <w:szCs w:val="22"/>
          <w:lang w:val="es-ES"/>
        </w:rPr>
        <w:t> de 2024, hasta sean expedidos los n</w:t>
      </w:r>
      <w:r w:rsidR="000141AA" w:rsidRPr="00801FC7">
        <w:rPr>
          <w:i/>
          <w:iCs/>
          <w:sz w:val="22"/>
          <w:szCs w:val="22"/>
          <w:lang w:val="es-ES"/>
        </w:rPr>
        <w:t>u</w:t>
      </w:r>
      <w:r w:rsidRPr="00801FC7">
        <w:rPr>
          <w:i/>
          <w:iCs/>
          <w:sz w:val="22"/>
          <w:szCs w:val="22"/>
          <w:lang w:val="es-ES"/>
        </w:rPr>
        <w:t>evos reglamentos.”</w:t>
      </w:r>
    </w:p>
    <w:p w14:paraId="5CE0789D" w14:textId="77777777" w:rsidR="000A5C9A" w:rsidRDefault="000A5C9A" w:rsidP="42C877D5">
      <w:pPr>
        <w:ind w:right="-1"/>
        <w:jc w:val="both"/>
      </w:pPr>
    </w:p>
    <w:p w14:paraId="7AE21FE0" w14:textId="36C7800C" w:rsidR="7FC916D3" w:rsidRPr="000141AA" w:rsidRDefault="7FC916D3" w:rsidP="42C877D5">
      <w:pPr>
        <w:ind w:right="-1"/>
        <w:jc w:val="both"/>
      </w:pPr>
      <w:r w:rsidRPr="000141AA">
        <w:t xml:space="preserve">Que </w:t>
      </w:r>
      <w:r w:rsidR="00EF729E">
        <w:t xml:space="preserve">acorde con la normativa aplicable, la </w:t>
      </w:r>
      <w:r w:rsidRPr="000141AA">
        <w:t>Resolución 262 del 30 de abril de 2024 adopta la reglamentación del Programa de Subsidio Distrital de Vivienda “Reactiva Tu Compra, Reactiva Tu Hogar”</w:t>
      </w:r>
      <w:r w:rsidR="00904F6D">
        <w:t>.</w:t>
      </w:r>
    </w:p>
    <w:p w14:paraId="765781D5" w14:textId="1A0070B9" w:rsidR="007778D9" w:rsidRPr="000141AA" w:rsidRDefault="007778D9" w:rsidP="42C877D5">
      <w:pPr>
        <w:ind w:right="-1"/>
        <w:jc w:val="both"/>
        <w:textAlignment w:val="baseline"/>
        <w:rPr>
          <w:i/>
          <w:iCs/>
        </w:rPr>
      </w:pPr>
    </w:p>
    <w:p w14:paraId="5883E79F" w14:textId="67CD6378" w:rsidR="005633C4" w:rsidRPr="000141AA" w:rsidRDefault="056A98B0" w:rsidP="29D84AC6">
      <w:pPr>
        <w:ind w:right="-1"/>
        <w:jc w:val="both"/>
        <w:textAlignment w:val="baseline"/>
      </w:pPr>
      <w:r w:rsidRPr="000141AA">
        <w:t xml:space="preserve">Que el artículo 2 de la Resolución 500 de 25 de septiembre de 2024 </w:t>
      </w:r>
      <w:r w:rsidRPr="000141AA">
        <w:rPr>
          <w:i/>
          <w:iCs/>
        </w:rPr>
        <w:t>“Por medio de la cual se modifica</w:t>
      </w:r>
      <w:r w:rsidR="005633C4" w:rsidRPr="000141AA">
        <w:br/>
      </w:r>
      <w:r w:rsidRPr="000141AA">
        <w:rPr>
          <w:i/>
          <w:iCs/>
        </w:rPr>
        <w:t>parcialmente</w:t>
      </w:r>
      <w:r w:rsidR="00CB5CBB" w:rsidRPr="000141AA">
        <w:rPr>
          <w:i/>
          <w:iCs/>
        </w:rPr>
        <w:t xml:space="preserve"> la</w:t>
      </w:r>
      <w:r w:rsidRPr="000141AA">
        <w:rPr>
          <w:i/>
          <w:iCs/>
        </w:rPr>
        <w:t xml:space="preserve"> Resolución 262 del 2024”</w:t>
      </w:r>
      <w:r w:rsidRPr="000141AA">
        <w:t>, modificó el artículo 9 de la Resolución 262 de 2024, en lo</w:t>
      </w:r>
      <w:r w:rsidR="6EFB506E" w:rsidRPr="000141AA">
        <w:t xml:space="preserve"> </w:t>
      </w:r>
      <w:r w:rsidRPr="000141AA">
        <w:t>referente a los requisititos mínimos habilitantes del hogar</w:t>
      </w:r>
      <w:r w:rsidR="4920517D" w:rsidRPr="000141AA">
        <w:t xml:space="preserve"> </w:t>
      </w:r>
      <w:r w:rsidRPr="000141AA">
        <w:t>de la siguiente forma:</w:t>
      </w:r>
      <w:r w:rsidR="005633C4" w:rsidRPr="000141AA">
        <w:br/>
      </w:r>
    </w:p>
    <w:p w14:paraId="0B3F0C38" w14:textId="3BBE636A" w:rsidR="007778D9" w:rsidRPr="00801FC7" w:rsidRDefault="547C4A3F" w:rsidP="29D84AC6">
      <w:pPr>
        <w:ind w:left="270" w:right="-1"/>
        <w:jc w:val="both"/>
        <w:textAlignment w:val="baseline"/>
        <w:rPr>
          <w:i/>
          <w:iCs/>
          <w:sz w:val="22"/>
        </w:rPr>
      </w:pPr>
      <w:r w:rsidRPr="00801FC7">
        <w:rPr>
          <w:i/>
          <w:iCs/>
          <w:sz w:val="22"/>
        </w:rPr>
        <w:t>“</w:t>
      </w:r>
      <w:r w:rsidR="621C2537" w:rsidRPr="00801FC7">
        <w:rPr>
          <w:i/>
          <w:iCs/>
          <w:sz w:val="22"/>
        </w:rPr>
        <w:t>Artículo 2. Modificar el artículo 9 de la Resolución 262 de 2024 el cual quedará así:</w:t>
      </w:r>
    </w:p>
    <w:p w14:paraId="026E5D28" w14:textId="242EBBD5" w:rsidR="007778D9" w:rsidRPr="00801FC7" w:rsidRDefault="621C2537" w:rsidP="0022564A">
      <w:pPr>
        <w:ind w:left="270" w:right="-1"/>
        <w:jc w:val="both"/>
        <w:textAlignment w:val="baseline"/>
        <w:rPr>
          <w:i/>
          <w:iCs/>
          <w:sz w:val="22"/>
        </w:rPr>
      </w:pPr>
      <w:r w:rsidRPr="00801FC7">
        <w:rPr>
          <w:i/>
          <w:iCs/>
          <w:sz w:val="22"/>
        </w:rPr>
        <w:t xml:space="preserve"> </w:t>
      </w:r>
    </w:p>
    <w:p w14:paraId="53034574" w14:textId="00C42240" w:rsidR="007778D9" w:rsidRPr="00801FC7" w:rsidRDefault="621C2537" w:rsidP="0022564A">
      <w:pPr>
        <w:ind w:left="270" w:right="-1"/>
        <w:jc w:val="both"/>
        <w:textAlignment w:val="baseline"/>
        <w:rPr>
          <w:i/>
          <w:iCs/>
          <w:sz w:val="22"/>
        </w:rPr>
      </w:pPr>
      <w:r w:rsidRPr="00801FC7">
        <w:rPr>
          <w:i/>
          <w:iCs/>
          <w:sz w:val="22"/>
        </w:rPr>
        <w:t>“Artículo 9. Requisi</w:t>
      </w:r>
      <w:r w:rsidR="007F7D97" w:rsidRPr="00801FC7">
        <w:rPr>
          <w:i/>
          <w:iCs/>
          <w:sz w:val="22"/>
        </w:rPr>
        <w:t>tos</w:t>
      </w:r>
      <w:r w:rsidRPr="00801FC7">
        <w:rPr>
          <w:i/>
          <w:iCs/>
          <w:sz w:val="22"/>
        </w:rPr>
        <w:t xml:space="preserve"> mínimos habilitantes del hogar. Podrán participar en el programa de Subsidio Distrital de Vivienda “Reactiva Tu Compra, Reactiva Tu Hogar” los hogares que cumplan con las condiciones que se enuncian a continuación:</w:t>
      </w:r>
    </w:p>
    <w:p w14:paraId="2122AA00" w14:textId="11E7D830" w:rsidR="007778D9" w:rsidRPr="00801FC7" w:rsidRDefault="621C2537" w:rsidP="0022564A">
      <w:pPr>
        <w:ind w:left="270" w:right="-1"/>
        <w:jc w:val="both"/>
        <w:textAlignment w:val="baseline"/>
        <w:rPr>
          <w:i/>
          <w:iCs/>
          <w:sz w:val="22"/>
        </w:rPr>
      </w:pPr>
      <w:r w:rsidRPr="00801FC7">
        <w:rPr>
          <w:i/>
          <w:iCs/>
          <w:sz w:val="22"/>
        </w:rPr>
        <w:t xml:space="preserve"> </w:t>
      </w:r>
    </w:p>
    <w:p w14:paraId="5AAADA37" w14:textId="53F5DFBB" w:rsidR="007778D9" w:rsidRPr="00801FC7" w:rsidRDefault="621C2537" w:rsidP="0022564A">
      <w:pPr>
        <w:ind w:left="270" w:right="-1"/>
        <w:jc w:val="both"/>
        <w:textAlignment w:val="baseline"/>
        <w:rPr>
          <w:i/>
          <w:iCs/>
          <w:sz w:val="22"/>
        </w:rPr>
      </w:pPr>
      <w:r w:rsidRPr="00801FC7">
        <w:rPr>
          <w:i/>
          <w:iCs/>
          <w:sz w:val="22"/>
        </w:rPr>
        <w:t>1. La persona que ostente la condición de jefe de hogar debe ser mayor de edad.</w:t>
      </w:r>
    </w:p>
    <w:p w14:paraId="0725ED5D" w14:textId="1954A4A9" w:rsidR="007778D9" w:rsidRPr="00801FC7" w:rsidRDefault="621C2537" w:rsidP="0022564A">
      <w:pPr>
        <w:ind w:left="270" w:right="-1"/>
        <w:jc w:val="both"/>
        <w:textAlignment w:val="baseline"/>
        <w:rPr>
          <w:i/>
          <w:iCs/>
          <w:sz w:val="22"/>
        </w:rPr>
      </w:pPr>
      <w:r w:rsidRPr="00801FC7">
        <w:rPr>
          <w:i/>
          <w:iCs/>
          <w:sz w:val="22"/>
        </w:rPr>
        <w:t xml:space="preserve"> </w:t>
      </w:r>
    </w:p>
    <w:p w14:paraId="2B400C43" w14:textId="4648B849" w:rsidR="007778D9" w:rsidRPr="00801FC7" w:rsidRDefault="621C2537" w:rsidP="0022564A">
      <w:pPr>
        <w:ind w:left="270" w:right="-1"/>
        <w:jc w:val="both"/>
        <w:textAlignment w:val="baseline"/>
        <w:rPr>
          <w:i/>
          <w:iCs/>
          <w:sz w:val="22"/>
        </w:rPr>
      </w:pPr>
      <w:r w:rsidRPr="00801FC7">
        <w:rPr>
          <w:i/>
          <w:iCs/>
          <w:sz w:val="22"/>
        </w:rPr>
        <w:t>2. La sumatoria de los ingresos mensuales de los integrantes del hogar no debe ser superior a cuatro (4) salarios mínimos legales mensuales vigentes (SMLMV).</w:t>
      </w:r>
    </w:p>
    <w:p w14:paraId="21F6C972" w14:textId="2FD7083A" w:rsidR="007778D9" w:rsidRPr="00801FC7" w:rsidRDefault="007778D9" w:rsidP="0022564A">
      <w:pPr>
        <w:ind w:left="270" w:right="-1"/>
        <w:jc w:val="both"/>
        <w:textAlignment w:val="baseline"/>
        <w:rPr>
          <w:i/>
          <w:iCs/>
          <w:sz w:val="22"/>
        </w:rPr>
      </w:pPr>
    </w:p>
    <w:p w14:paraId="29C6A7F6" w14:textId="358F934F" w:rsidR="007778D9" w:rsidRPr="00801FC7" w:rsidRDefault="621C2537" w:rsidP="0022564A">
      <w:pPr>
        <w:ind w:left="270" w:right="-1"/>
        <w:jc w:val="both"/>
        <w:textAlignment w:val="baseline"/>
        <w:rPr>
          <w:i/>
          <w:iCs/>
          <w:sz w:val="22"/>
        </w:rPr>
      </w:pPr>
      <w:r w:rsidRPr="00801FC7">
        <w:rPr>
          <w:i/>
          <w:iCs/>
          <w:sz w:val="22"/>
        </w:rPr>
        <w:t>3. La vivienda que el hogar desee adquirir deberá ubicarse en alguno de los proyectos aprobados previamente por la Secretaría Distrital del Hábitat en el marco del programa.</w:t>
      </w:r>
    </w:p>
    <w:p w14:paraId="7711647A" w14:textId="72D1A779" w:rsidR="007778D9" w:rsidRPr="00801FC7" w:rsidRDefault="621C2537" w:rsidP="0022564A">
      <w:pPr>
        <w:ind w:left="270" w:right="-1"/>
        <w:jc w:val="both"/>
        <w:textAlignment w:val="baseline"/>
        <w:rPr>
          <w:i/>
          <w:iCs/>
          <w:sz w:val="22"/>
        </w:rPr>
      </w:pPr>
      <w:r w:rsidRPr="00801FC7">
        <w:rPr>
          <w:i/>
          <w:iCs/>
          <w:sz w:val="22"/>
        </w:rPr>
        <w:t xml:space="preserve"> </w:t>
      </w:r>
    </w:p>
    <w:p w14:paraId="555E346F" w14:textId="03E9612F" w:rsidR="007778D9" w:rsidRPr="00801FC7" w:rsidRDefault="621C2537" w:rsidP="0022564A">
      <w:pPr>
        <w:ind w:left="270" w:right="-1"/>
        <w:jc w:val="both"/>
        <w:textAlignment w:val="baseline"/>
        <w:rPr>
          <w:i/>
          <w:iCs/>
          <w:sz w:val="22"/>
        </w:rPr>
      </w:pPr>
      <w:r w:rsidRPr="00801FC7">
        <w:rPr>
          <w:i/>
          <w:iCs/>
          <w:sz w:val="22"/>
        </w:rPr>
        <w:t>4. No haber sido beneficiario de un Subsidio Familiar de Vivienda, excepto cuando el subsidio otorgado sea concurrente o complementario y haga parte del cierre financiero para la compra del inmueble postulado en el programa “Reactiva Tu Compra, Reactiva Tu Hogar”</w:t>
      </w:r>
      <w:r w:rsidR="007F7D97" w:rsidRPr="00801FC7">
        <w:rPr>
          <w:i/>
          <w:iCs/>
          <w:sz w:val="22"/>
        </w:rPr>
        <w:t>,</w:t>
      </w:r>
      <w:r w:rsidRPr="00801FC7">
        <w:rPr>
          <w:i/>
          <w:iCs/>
          <w:sz w:val="22"/>
        </w:rPr>
        <w:t xml:space="preserve"> salvo quienes hayan perdido la vivienda por imposibilidad de pago, de acuerdo con lo establecido en el artículo 33 de la Ley 546 de 1999 </w:t>
      </w:r>
      <w:r w:rsidR="007F7D97" w:rsidRPr="00801FC7">
        <w:rPr>
          <w:i/>
          <w:iCs/>
          <w:sz w:val="22"/>
        </w:rPr>
        <w:t>o</w:t>
      </w:r>
      <w:r w:rsidRPr="00801FC7">
        <w:rPr>
          <w:i/>
          <w:iCs/>
          <w:sz w:val="22"/>
        </w:rPr>
        <w:t xml:space="preserve">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E156523" w14:textId="443F540D" w:rsidR="007778D9" w:rsidRPr="00801FC7" w:rsidRDefault="621C2537" w:rsidP="0022564A">
      <w:pPr>
        <w:ind w:left="270" w:right="-1"/>
        <w:jc w:val="both"/>
        <w:textAlignment w:val="baseline"/>
        <w:rPr>
          <w:i/>
          <w:iCs/>
          <w:sz w:val="22"/>
        </w:rPr>
      </w:pPr>
      <w:r w:rsidRPr="00801FC7">
        <w:rPr>
          <w:i/>
          <w:iCs/>
          <w:sz w:val="22"/>
        </w:rPr>
        <w:t xml:space="preserve"> </w:t>
      </w:r>
    </w:p>
    <w:p w14:paraId="6B1A6451" w14:textId="3B6F7329" w:rsidR="007778D9" w:rsidRPr="00801FC7" w:rsidRDefault="621C2537" w:rsidP="0022564A">
      <w:pPr>
        <w:ind w:left="270" w:right="-1"/>
        <w:jc w:val="both"/>
        <w:textAlignment w:val="baseline"/>
        <w:rPr>
          <w:i/>
          <w:iCs/>
          <w:sz w:val="22"/>
        </w:rPr>
      </w:pPr>
      <w:r w:rsidRPr="00801FC7">
        <w:rPr>
          <w:i/>
          <w:iCs/>
          <w:sz w:val="22"/>
        </w:rPr>
        <w:t>5. Ningún integrante del hogar debe ser propietario de una vivienda en el territorio nacional, salvo las siguientes excepciones:</w:t>
      </w:r>
    </w:p>
    <w:p w14:paraId="664BA2AA" w14:textId="7D37E539" w:rsidR="007778D9" w:rsidRPr="00801FC7" w:rsidRDefault="621C2537" w:rsidP="0022564A">
      <w:pPr>
        <w:ind w:left="270" w:right="-1"/>
        <w:jc w:val="both"/>
        <w:textAlignment w:val="baseline"/>
        <w:rPr>
          <w:i/>
          <w:iCs/>
          <w:sz w:val="22"/>
        </w:rPr>
      </w:pPr>
      <w:r w:rsidRPr="00801FC7">
        <w:rPr>
          <w:i/>
          <w:iCs/>
          <w:sz w:val="22"/>
        </w:rPr>
        <w:t xml:space="preserve"> </w:t>
      </w:r>
    </w:p>
    <w:p w14:paraId="1583F32B" w14:textId="6F3E6036" w:rsidR="007778D9" w:rsidRPr="00801FC7" w:rsidRDefault="621C2537" w:rsidP="0022564A">
      <w:pPr>
        <w:ind w:left="270" w:right="-1"/>
        <w:jc w:val="both"/>
        <w:textAlignment w:val="baseline"/>
        <w:rPr>
          <w:i/>
          <w:iCs/>
          <w:sz w:val="22"/>
        </w:rPr>
      </w:pPr>
      <w:r w:rsidRPr="00801FC7">
        <w:rPr>
          <w:i/>
          <w:iCs/>
          <w:sz w:val="22"/>
        </w:rPr>
        <w:lastRenderedPageBreak/>
        <w:t>a) Ser propietario de una cuota parte y/o porcentaje de un inmueble, cuyo valor sea inferior al valor del subsidio del programa.</w:t>
      </w:r>
    </w:p>
    <w:p w14:paraId="61B4FF6B" w14:textId="546A9319" w:rsidR="007778D9" w:rsidRPr="00801FC7" w:rsidRDefault="621C2537" w:rsidP="0022564A">
      <w:pPr>
        <w:ind w:left="270" w:right="-1"/>
        <w:jc w:val="both"/>
        <w:textAlignment w:val="baseline"/>
        <w:rPr>
          <w:i/>
          <w:iCs/>
          <w:sz w:val="22"/>
        </w:rPr>
      </w:pPr>
      <w:r w:rsidRPr="00801FC7">
        <w:rPr>
          <w:i/>
          <w:iCs/>
          <w:sz w:val="22"/>
        </w:rPr>
        <w:t xml:space="preserve"> </w:t>
      </w:r>
    </w:p>
    <w:p w14:paraId="65C9141F" w14:textId="13B12AEA" w:rsidR="007778D9" w:rsidRPr="00801FC7" w:rsidRDefault="621C2537" w:rsidP="0022564A">
      <w:pPr>
        <w:ind w:left="270" w:right="-1"/>
        <w:jc w:val="both"/>
        <w:textAlignment w:val="baseline"/>
        <w:rPr>
          <w:i/>
          <w:iCs/>
          <w:sz w:val="22"/>
        </w:rPr>
      </w:pPr>
      <w:r w:rsidRPr="00801FC7">
        <w:rPr>
          <w:i/>
          <w:iCs/>
          <w:sz w:val="22"/>
        </w:rPr>
        <w:t>b) Ser propietario de uno o varios inmuebles en el lugar de desplazamiento para el caso de hogares víctimas del conflicto armado interno, registrado antes de la fecha del desplazamiento.</w:t>
      </w:r>
    </w:p>
    <w:p w14:paraId="5177CE50" w14:textId="53EC1B92" w:rsidR="007778D9" w:rsidRPr="00801FC7" w:rsidRDefault="621C2537" w:rsidP="0022564A">
      <w:pPr>
        <w:ind w:left="270" w:right="-1"/>
        <w:jc w:val="both"/>
        <w:textAlignment w:val="baseline"/>
        <w:rPr>
          <w:i/>
          <w:iCs/>
          <w:sz w:val="22"/>
        </w:rPr>
      </w:pPr>
      <w:r w:rsidRPr="00801FC7">
        <w:rPr>
          <w:i/>
          <w:iCs/>
          <w:sz w:val="22"/>
        </w:rPr>
        <w:t xml:space="preserve"> </w:t>
      </w:r>
    </w:p>
    <w:p w14:paraId="4F2CDC0C" w14:textId="0C2550C4" w:rsidR="007778D9" w:rsidRPr="00801FC7" w:rsidRDefault="621C2537" w:rsidP="0022564A">
      <w:pPr>
        <w:ind w:left="270" w:right="-1"/>
        <w:jc w:val="both"/>
        <w:textAlignment w:val="baseline"/>
        <w:rPr>
          <w:i/>
          <w:iCs/>
          <w:sz w:val="22"/>
        </w:rPr>
      </w:pPr>
      <w:r w:rsidRPr="00801FC7">
        <w:rPr>
          <w:i/>
          <w:iCs/>
          <w:sz w:val="22"/>
        </w:rPr>
        <w:t>c) Ser propietario de un inmueble destruido o que haya quedado inhabitable - consecuencia de un desastre natural.</w:t>
      </w:r>
    </w:p>
    <w:p w14:paraId="7BB4A976" w14:textId="4E5CB968" w:rsidR="007778D9" w:rsidRPr="00801FC7" w:rsidRDefault="621C2537" w:rsidP="0022564A">
      <w:pPr>
        <w:ind w:left="270" w:right="-1"/>
        <w:jc w:val="both"/>
        <w:textAlignment w:val="baseline"/>
        <w:rPr>
          <w:i/>
          <w:iCs/>
          <w:sz w:val="22"/>
        </w:rPr>
      </w:pPr>
      <w:r w:rsidRPr="00801FC7">
        <w:rPr>
          <w:i/>
          <w:iCs/>
          <w:sz w:val="22"/>
        </w:rPr>
        <w:t xml:space="preserve"> </w:t>
      </w:r>
    </w:p>
    <w:p w14:paraId="6AD59746" w14:textId="2B41E812" w:rsidR="007778D9" w:rsidRPr="00801FC7" w:rsidRDefault="621C2537" w:rsidP="0022564A">
      <w:pPr>
        <w:ind w:left="270" w:right="-1"/>
        <w:jc w:val="both"/>
        <w:textAlignment w:val="baseline"/>
        <w:rPr>
          <w:i/>
          <w:iCs/>
          <w:sz w:val="22"/>
        </w:rPr>
      </w:pPr>
      <w:r w:rsidRPr="00801FC7">
        <w:rPr>
          <w:i/>
          <w:iCs/>
          <w:sz w:val="22"/>
        </w:rPr>
        <w:t xml:space="preserve">d) Ser propietario de un inmueble declarado en alto riesgo no mitigable de conformidad con el diagnóstico y/o concepto técnico emitido por el Instituto Distrital de Gestión de Riesgos y Cambio Climático - IDIGER </w:t>
      </w:r>
      <w:r w:rsidR="00883847" w:rsidRPr="00801FC7">
        <w:rPr>
          <w:i/>
          <w:iCs/>
          <w:sz w:val="22"/>
        </w:rPr>
        <w:t>o</w:t>
      </w:r>
      <w:r w:rsidRPr="00801FC7">
        <w:rPr>
          <w:i/>
          <w:iCs/>
          <w:sz w:val="22"/>
        </w:rPr>
        <w:t xml:space="preserve"> el reasentamiento ordenado mediante sentencias Judiciales o actos administrativos.</w:t>
      </w:r>
    </w:p>
    <w:p w14:paraId="2512B394" w14:textId="533009A4" w:rsidR="007778D9" w:rsidRPr="00801FC7" w:rsidRDefault="621C2537" w:rsidP="0022564A">
      <w:pPr>
        <w:ind w:left="270" w:right="-1"/>
        <w:jc w:val="both"/>
        <w:textAlignment w:val="baseline"/>
        <w:rPr>
          <w:i/>
          <w:iCs/>
          <w:sz w:val="22"/>
        </w:rPr>
      </w:pPr>
      <w:r w:rsidRPr="00801FC7">
        <w:rPr>
          <w:i/>
          <w:iCs/>
          <w:sz w:val="22"/>
        </w:rPr>
        <w:t xml:space="preserve"> </w:t>
      </w:r>
    </w:p>
    <w:p w14:paraId="67D6862C" w14:textId="75C678C6" w:rsidR="007778D9" w:rsidRPr="00801FC7" w:rsidRDefault="621C2537" w:rsidP="0022564A">
      <w:pPr>
        <w:ind w:left="270" w:right="-1"/>
        <w:jc w:val="both"/>
        <w:textAlignment w:val="baseline"/>
        <w:rPr>
          <w:i/>
          <w:iCs/>
          <w:sz w:val="22"/>
        </w:rPr>
      </w:pPr>
      <w:r w:rsidRPr="00801FC7">
        <w:rPr>
          <w:i/>
          <w:iCs/>
          <w:sz w:val="22"/>
        </w:rPr>
        <w:t>Para acreditar las condiciones descritas anteriormente, el enajenador tendrá que diligenciar la información del hogar en el SUAV y adjuntar la siguiente documentación:</w:t>
      </w:r>
    </w:p>
    <w:p w14:paraId="45A4084A" w14:textId="3FE57F11" w:rsidR="007778D9" w:rsidRPr="00801FC7" w:rsidRDefault="621C2537" w:rsidP="0022564A">
      <w:pPr>
        <w:ind w:left="270" w:right="-1"/>
        <w:jc w:val="both"/>
        <w:textAlignment w:val="baseline"/>
        <w:rPr>
          <w:i/>
          <w:iCs/>
          <w:sz w:val="22"/>
        </w:rPr>
      </w:pPr>
      <w:r w:rsidRPr="00801FC7">
        <w:rPr>
          <w:i/>
          <w:iCs/>
          <w:sz w:val="22"/>
        </w:rPr>
        <w:t xml:space="preserve"> </w:t>
      </w:r>
    </w:p>
    <w:p w14:paraId="35EBB0A4" w14:textId="6325AC9C" w:rsidR="007778D9" w:rsidRPr="00801FC7" w:rsidRDefault="621C2537" w:rsidP="0022564A">
      <w:pPr>
        <w:ind w:left="270" w:right="-1"/>
        <w:jc w:val="both"/>
        <w:textAlignment w:val="baseline"/>
        <w:rPr>
          <w:i/>
          <w:iCs/>
          <w:sz w:val="22"/>
        </w:rPr>
      </w:pPr>
      <w:r w:rsidRPr="00801FC7">
        <w:rPr>
          <w:i/>
          <w:iCs/>
          <w:sz w:val="22"/>
        </w:rPr>
        <w:t>a) Copla del documento de identificación de todas las personas mayores de edad registradas como integrantes del hogar.</w:t>
      </w:r>
    </w:p>
    <w:p w14:paraId="53608206" w14:textId="4A1E40D6" w:rsidR="007778D9" w:rsidRPr="00801FC7" w:rsidRDefault="621C2537" w:rsidP="0022564A">
      <w:pPr>
        <w:ind w:left="270" w:right="-1"/>
        <w:jc w:val="both"/>
        <w:textAlignment w:val="baseline"/>
        <w:rPr>
          <w:i/>
          <w:iCs/>
          <w:sz w:val="22"/>
        </w:rPr>
      </w:pPr>
      <w:r w:rsidRPr="00801FC7">
        <w:rPr>
          <w:i/>
          <w:iCs/>
          <w:sz w:val="22"/>
        </w:rPr>
        <w:t xml:space="preserve"> </w:t>
      </w:r>
    </w:p>
    <w:p w14:paraId="1D14B4EB" w14:textId="1A76A99D" w:rsidR="007778D9" w:rsidRPr="00801FC7" w:rsidRDefault="621C2537" w:rsidP="0022564A">
      <w:pPr>
        <w:ind w:left="270" w:right="-1"/>
        <w:jc w:val="both"/>
        <w:textAlignment w:val="baseline"/>
        <w:rPr>
          <w:i/>
          <w:iCs/>
          <w:sz w:val="22"/>
        </w:rPr>
      </w:pPr>
      <w:r w:rsidRPr="00801FC7">
        <w:rPr>
          <w:i/>
          <w:iCs/>
          <w:sz w:val="22"/>
        </w:rPr>
        <w:t>b) Certificado(s) de ingreso(s) de los miembros del hogar o documento que haga sus veces.</w:t>
      </w:r>
    </w:p>
    <w:p w14:paraId="4B90AF1F" w14:textId="0672527F" w:rsidR="007778D9" w:rsidRPr="00801FC7" w:rsidRDefault="621C2537" w:rsidP="0022564A">
      <w:pPr>
        <w:ind w:left="270" w:right="-1"/>
        <w:jc w:val="both"/>
        <w:textAlignment w:val="baseline"/>
        <w:rPr>
          <w:i/>
          <w:iCs/>
          <w:sz w:val="22"/>
        </w:rPr>
      </w:pPr>
      <w:r w:rsidRPr="00801FC7">
        <w:rPr>
          <w:i/>
          <w:iCs/>
          <w:sz w:val="22"/>
        </w:rPr>
        <w:t xml:space="preserve"> </w:t>
      </w:r>
    </w:p>
    <w:p w14:paraId="72F76082" w14:textId="774C8191" w:rsidR="007778D9" w:rsidRPr="00801FC7" w:rsidRDefault="621C2537" w:rsidP="0022564A">
      <w:pPr>
        <w:ind w:left="270" w:right="-1"/>
        <w:jc w:val="both"/>
        <w:textAlignment w:val="baseline"/>
        <w:rPr>
          <w:i/>
          <w:iCs/>
          <w:sz w:val="22"/>
        </w:rPr>
      </w:pPr>
      <w:r w:rsidRPr="00801FC7">
        <w:rPr>
          <w:i/>
          <w:iCs/>
          <w:sz w:val="22"/>
        </w:rPr>
        <w:t>c) La carta de aprobación del crédito hipotecario o de la operación de leasing habitacional familiar vigente debe ser aportado solamente en el caso de que se requiera para el cierre financiero.</w:t>
      </w:r>
    </w:p>
    <w:p w14:paraId="35D666FE" w14:textId="7E936C0A" w:rsidR="007778D9" w:rsidRPr="00801FC7" w:rsidRDefault="621C2537" w:rsidP="0022564A">
      <w:pPr>
        <w:ind w:left="270" w:right="-1"/>
        <w:jc w:val="both"/>
        <w:textAlignment w:val="baseline"/>
        <w:rPr>
          <w:i/>
          <w:iCs/>
          <w:sz w:val="22"/>
        </w:rPr>
      </w:pPr>
      <w:r w:rsidRPr="00801FC7">
        <w:rPr>
          <w:i/>
          <w:iCs/>
          <w:sz w:val="22"/>
        </w:rPr>
        <w:t xml:space="preserve"> </w:t>
      </w:r>
    </w:p>
    <w:p w14:paraId="69D64132" w14:textId="0D6EEF8F" w:rsidR="007778D9" w:rsidRPr="00801FC7" w:rsidRDefault="621C2537" w:rsidP="0022564A">
      <w:pPr>
        <w:ind w:left="270" w:right="-1"/>
        <w:jc w:val="both"/>
        <w:textAlignment w:val="baseline"/>
        <w:rPr>
          <w:i/>
          <w:iCs/>
          <w:sz w:val="22"/>
        </w:rPr>
      </w:pPr>
      <w:r w:rsidRPr="00801FC7">
        <w:rPr>
          <w:i/>
          <w:iCs/>
          <w:sz w:val="22"/>
        </w:rPr>
        <w:t>d) Documento suscrito entre el hogar y el enajenador, en donde se detalle la forma de pago y/o el cierre financiero para la adquisición de la vivienda.</w:t>
      </w:r>
    </w:p>
    <w:p w14:paraId="5F98FE04" w14:textId="67635995" w:rsidR="007778D9" w:rsidRPr="00801FC7" w:rsidRDefault="007778D9" w:rsidP="00DC5907">
      <w:pPr>
        <w:ind w:right="-1"/>
        <w:jc w:val="both"/>
        <w:textAlignment w:val="baseline"/>
        <w:rPr>
          <w:i/>
          <w:iCs/>
          <w:sz w:val="22"/>
        </w:rPr>
      </w:pPr>
    </w:p>
    <w:p w14:paraId="2229672E" w14:textId="7CD98C16" w:rsidR="007778D9" w:rsidRPr="00801FC7" w:rsidRDefault="621C2537" w:rsidP="0022564A">
      <w:pPr>
        <w:ind w:left="270" w:right="-1"/>
        <w:jc w:val="both"/>
        <w:textAlignment w:val="baseline"/>
        <w:rPr>
          <w:i/>
          <w:iCs/>
          <w:sz w:val="22"/>
        </w:rPr>
      </w:pPr>
      <w:r w:rsidRPr="00801FC7">
        <w:rPr>
          <w:i/>
          <w:iCs/>
          <w:sz w:val="22"/>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1B4A2AA0" w14:textId="13813304" w:rsidR="007778D9" w:rsidRPr="00801FC7" w:rsidRDefault="621C2537" w:rsidP="0022564A">
      <w:pPr>
        <w:ind w:left="270" w:right="-1"/>
        <w:jc w:val="both"/>
        <w:textAlignment w:val="baseline"/>
        <w:rPr>
          <w:i/>
          <w:iCs/>
          <w:sz w:val="22"/>
        </w:rPr>
      </w:pPr>
      <w:r w:rsidRPr="00801FC7">
        <w:rPr>
          <w:i/>
          <w:iCs/>
          <w:sz w:val="22"/>
        </w:rPr>
        <w:t xml:space="preserve"> </w:t>
      </w:r>
    </w:p>
    <w:p w14:paraId="35DD9559" w14:textId="65581479" w:rsidR="007778D9" w:rsidRPr="000141AA" w:rsidRDefault="621C2537" w:rsidP="1F442192">
      <w:pPr>
        <w:ind w:left="270" w:right="-1"/>
        <w:jc w:val="both"/>
        <w:textAlignment w:val="baseline"/>
        <w:rPr>
          <w:i/>
          <w:iCs/>
        </w:rPr>
      </w:pPr>
      <w:r w:rsidRPr="00801FC7">
        <w:rPr>
          <w:i/>
          <w:iCs/>
          <w:sz w:val="22"/>
        </w:rPr>
        <w:t>f) En caso de que aplique, documentos que acrediten la asignación del Subsidio Familiar de Vivienda en la modalidad de adquisición de la Caja de Compensación Familiar, del Gobierno Nacional u otras entidades otorgantes que hagan parte del cierre financiero de la vivienda.</w:t>
      </w:r>
      <w:r w:rsidR="2DC4C696" w:rsidRPr="00801FC7">
        <w:rPr>
          <w:i/>
          <w:iCs/>
          <w:sz w:val="22"/>
        </w:rPr>
        <w:t xml:space="preserve"> </w:t>
      </w:r>
      <w:r w:rsidRPr="00801FC7">
        <w:rPr>
          <w:i/>
          <w:iCs/>
          <w:sz w:val="22"/>
        </w:rPr>
        <w:t>(...)”</w:t>
      </w:r>
    </w:p>
    <w:p w14:paraId="49677465" w14:textId="73CBBB1C" w:rsidR="007778D9" w:rsidRPr="000141AA" w:rsidRDefault="007778D9" w:rsidP="0022564A">
      <w:pPr>
        <w:ind w:left="270" w:right="-1"/>
        <w:jc w:val="both"/>
        <w:textAlignment w:val="baseline"/>
        <w:rPr>
          <w:i/>
          <w:iCs/>
        </w:rPr>
      </w:pPr>
    </w:p>
    <w:p w14:paraId="6C401DF0" w14:textId="3236EBA4" w:rsidR="287304F0" w:rsidRPr="000141AA" w:rsidRDefault="00296BD7" w:rsidP="29D84AC6">
      <w:pPr>
        <w:ind w:right="-1"/>
        <w:jc w:val="both"/>
        <w:rPr>
          <w:i/>
          <w:iCs/>
        </w:rPr>
      </w:pPr>
      <w:r w:rsidRPr="000141AA">
        <w:t>Que el artículo 3 de la Resolución 500</w:t>
      </w:r>
      <w:r w:rsidR="000A5C9A">
        <w:t xml:space="preserve"> </w:t>
      </w:r>
      <w:r w:rsidR="000A5C9A" w:rsidRPr="0041510B">
        <w:t>de</w:t>
      </w:r>
      <w:r w:rsidR="000A5C9A">
        <w:t xml:space="preserve">l 25 de septiembre de </w:t>
      </w:r>
      <w:r w:rsidR="000A5C9A" w:rsidRPr="0041510B">
        <w:t>2024</w:t>
      </w:r>
      <w:r w:rsidR="00884C66" w:rsidRPr="000141AA">
        <w:t>,</w:t>
      </w:r>
      <w:r w:rsidRPr="000141AA">
        <w:t xml:space="preserve"> modific</w:t>
      </w:r>
      <w:r w:rsidR="00884C66" w:rsidRPr="000141AA">
        <w:t>ó</w:t>
      </w:r>
      <w:r w:rsidRPr="000141AA">
        <w:t xml:space="preserve"> </w:t>
      </w:r>
      <w:r w:rsidR="287304F0" w:rsidRPr="000141AA">
        <w:t>el artículo 12 de la Resolución 262 de 2024</w:t>
      </w:r>
      <w:r w:rsidR="00884C66" w:rsidRPr="000141AA">
        <w:t xml:space="preserve">, </w:t>
      </w:r>
      <w:r w:rsidR="287B331E" w:rsidRPr="000141AA">
        <w:t xml:space="preserve">para lo cual </w:t>
      </w:r>
      <w:r w:rsidR="26FF35F1" w:rsidRPr="000141AA">
        <w:t>dispuso: “</w:t>
      </w:r>
      <w:r w:rsidR="4802F434" w:rsidRPr="000141AA">
        <w:t xml:space="preserve">(...) </w:t>
      </w:r>
      <w:r w:rsidRPr="000141AA">
        <w:rPr>
          <w:i/>
          <w:iCs/>
        </w:rPr>
        <w:t>Para</w:t>
      </w:r>
      <w:r w:rsidRPr="000141AA">
        <w:rPr>
          <w:i/>
          <w:iCs/>
          <w:spacing w:val="1"/>
        </w:rPr>
        <w:t xml:space="preserve"> </w:t>
      </w:r>
      <w:r w:rsidRPr="000141AA">
        <w:rPr>
          <w:i/>
          <w:iCs/>
        </w:rPr>
        <w:t>la</w:t>
      </w:r>
      <w:r w:rsidRPr="000141AA">
        <w:rPr>
          <w:i/>
          <w:iCs/>
          <w:spacing w:val="1"/>
        </w:rPr>
        <w:t xml:space="preserve"> </w:t>
      </w:r>
      <w:r w:rsidRPr="000141AA">
        <w:rPr>
          <w:i/>
          <w:iCs/>
        </w:rPr>
        <w:t>asignación del subsidio a aquellos hogares que cumplieron con la totalidad de los requisitos</w:t>
      </w:r>
      <w:r w:rsidRPr="000141AA">
        <w:rPr>
          <w:i/>
          <w:iCs/>
          <w:spacing w:val="1"/>
        </w:rPr>
        <w:t xml:space="preserve"> </w:t>
      </w:r>
      <w:r w:rsidRPr="000141AA">
        <w:rPr>
          <w:i/>
          <w:iCs/>
        </w:rPr>
        <w:t>del programa, el enajenador adjuntará en la plataforma SUAV el avalúo individual del</w:t>
      </w:r>
      <w:r w:rsidRPr="000141AA">
        <w:rPr>
          <w:i/>
          <w:iCs/>
          <w:spacing w:val="1"/>
        </w:rPr>
        <w:t xml:space="preserve"> </w:t>
      </w:r>
      <w:r w:rsidRPr="000141AA">
        <w:rPr>
          <w:i/>
          <w:iCs/>
        </w:rPr>
        <w:t>inmueble,</w:t>
      </w:r>
      <w:r w:rsidRPr="000141AA">
        <w:rPr>
          <w:i/>
          <w:iCs/>
          <w:spacing w:val="-15"/>
        </w:rPr>
        <w:t xml:space="preserve"> </w:t>
      </w:r>
      <w:r w:rsidRPr="000141AA">
        <w:rPr>
          <w:i/>
          <w:iCs/>
        </w:rPr>
        <w:t>en</w:t>
      </w:r>
      <w:r w:rsidRPr="000141AA">
        <w:rPr>
          <w:i/>
          <w:iCs/>
          <w:spacing w:val="-15"/>
        </w:rPr>
        <w:t xml:space="preserve"> </w:t>
      </w:r>
      <w:r w:rsidRPr="000141AA">
        <w:rPr>
          <w:i/>
          <w:iCs/>
        </w:rPr>
        <w:t>donde</w:t>
      </w:r>
      <w:r w:rsidRPr="000141AA">
        <w:rPr>
          <w:i/>
          <w:iCs/>
          <w:spacing w:val="-16"/>
        </w:rPr>
        <w:t xml:space="preserve"> </w:t>
      </w:r>
      <w:r w:rsidRPr="000141AA">
        <w:rPr>
          <w:i/>
          <w:iCs/>
        </w:rPr>
        <w:t>se</w:t>
      </w:r>
      <w:r w:rsidRPr="000141AA">
        <w:rPr>
          <w:i/>
          <w:iCs/>
          <w:spacing w:val="-13"/>
        </w:rPr>
        <w:t xml:space="preserve"> </w:t>
      </w:r>
      <w:r w:rsidRPr="000141AA">
        <w:rPr>
          <w:i/>
          <w:iCs/>
        </w:rPr>
        <w:t>verifique</w:t>
      </w:r>
      <w:r w:rsidRPr="000141AA">
        <w:rPr>
          <w:i/>
          <w:iCs/>
          <w:spacing w:val="-15"/>
        </w:rPr>
        <w:t xml:space="preserve"> </w:t>
      </w:r>
      <w:r w:rsidRPr="000141AA">
        <w:rPr>
          <w:i/>
          <w:iCs/>
        </w:rPr>
        <w:t>que</w:t>
      </w:r>
      <w:r w:rsidRPr="000141AA">
        <w:rPr>
          <w:i/>
          <w:iCs/>
          <w:spacing w:val="-14"/>
        </w:rPr>
        <w:t xml:space="preserve"> </w:t>
      </w:r>
      <w:r w:rsidRPr="000141AA">
        <w:rPr>
          <w:i/>
          <w:iCs/>
        </w:rPr>
        <w:t>el</w:t>
      </w:r>
      <w:r w:rsidRPr="000141AA">
        <w:rPr>
          <w:i/>
          <w:iCs/>
          <w:spacing w:val="-12"/>
        </w:rPr>
        <w:t xml:space="preserve"> </w:t>
      </w:r>
      <w:r w:rsidRPr="000141AA">
        <w:rPr>
          <w:i/>
          <w:iCs/>
        </w:rPr>
        <w:t>avance</w:t>
      </w:r>
      <w:r w:rsidRPr="000141AA">
        <w:rPr>
          <w:i/>
          <w:iCs/>
          <w:spacing w:val="-16"/>
        </w:rPr>
        <w:t xml:space="preserve"> </w:t>
      </w:r>
      <w:r w:rsidRPr="000141AA">
        <w:rPr>
          <w:i/>
          <w:iCs/>
        </w:rPr>
        <w:t>de</w:t>
      </w:r>
      <w:r w:rsidRPr="000141AA">
        <w:rPr>
          <w:i/>
          <w:iCs/>
          <w:spacing w:val="-16"/>
        </w:rPr>
        <w:t xml:space="preserve"> </w:t>
      </w:r>
      <w:r w:rsidRPr="000141AA">
        <w:rPr>
          <w:i/>
          <w:iCs/>
        </w:rPr>
        <w:t>obra</w:t>
      </w:r>
      <w:r w:rsidRPr="000141AA">
        <w:rPr>
          <w:i/>
          <w:iCs/>
          <w:spacing w:val="-16"/>
        </w:rPr>
        <w:t xml:space="preserve"> </w:t>
      </w:r>
      <w:r w:rsidRPr="000141AA">
        <w:rPr>
          <w:i/>
          <w:iCs/>
        </w:rPr>
        <w:t>sea</w:t>
      </w:r>
      <w:r w:rsidRPr="000141AA">
        <w:rPr>
          <w:i/>
          <w:iCs/>
          <w:spacing w:val="-16"/>
        </w:rPr>
        <w:t xml:space="preserve"> </w:t>
      </w:r>
      <w:r w:rsidRPr="000141AA">
        <w:rPr>
          <w:i/>
          <w:iCs/>
        </w:rPr>
        <w:t>superior</w:t>
      </w:r>
      <w:r w:rsidRPr="000141AA">
        <w:rPr>
          <w:i/>
          <w:iCs/>
          <w:spacing w:val="-16"/>
        </w:rPr>
        <w:t xml:space="preserve"> </w:t>
      </w:r>
      <w:r w:rsidRPr="000141AA">
        <w:rPr>
          <w:i/>
          <w:iCs/>
        </w:rPr>
        <w:t>o</w:t>
      </w:r>
      <w:r w:rsidRPr="000141AA">
        <w:rPr>
          <w:i/>
          <w:iCs/>
          <w:spacing w:val="-13"/>
        </w:rPr>
        <w:t xml:space="preserve"> </w:t>
      </w:r>
      <w:r w:rsidRPr="000141AA">
        <w:rPr>
          <w:i/>
          <w:iCs/>
        </w:rPr>
        <w:t>igual</w:t>
      </w:r>
      <w:r w:rsidRPr="000141AA">
        <w:rPr>
          <w:i/>
          <w:iCs/>
          <w:spacing w:val="-14"/>
        </w:rPr>
        <w:t xml:space="preserve"> </w:t>
      </w:r>
      <w:r w:rsidRPr="000141AA">
        <w:rPr>
          <w:i/>
          <w:iCs/>
        </w:rPr>
        <w:t>al</w:t>
      </w:r>
      <w:r w:rsidRPr="000141AA">
        <w:rPr>
          <w:i/>
          <w:iCs/>
          <w:spacing w:val="-12"/>
        </w:rPr>
        <w:t xml:space="preserve"> </w:t>
      </w:r>
      <w:r w:rsidRPr="000141AA">
        <w:rPr>
          <w:i/>
          <w:iCs/>
        </w:rPr>
        <w:t>70%.</w:t>
      </w:r>
      <w:r w:rsidRPr="000141AA">
        <w:rPr>
          <w:i/>
          <w:iCs/>
          <w:spacing w:val="-15"/>
        </w:rPr>
        <w:t xml:space="preserve"> </w:t>
      </w:r>
      <w:r w:rsidRPr="000141AA">
        <w:rPr>
          <w:i/>
          <w:iCs/>
        </w:rPr>
        <w:t>Lo</w:t>
      </w:r>
      <w:r w:rsidRPr="000141AA">
        <w:rPr>
          <w:i/>
          <w:iCs/>
          <w:spacing w:val="-13"/>
        </w:rPr>
        <w:t xml:space="preserve"> </w:t>
      </w:r>
      <w:r w:rsidRPr="000141AA">
        <w:rPr>
          <w:i/>
          <w:iCs/>
        </w:rPr>
        <w:t>anterior</w:t>
      </w:r>
      <w:r w:rsidR="005753E2" w:rsidRPr="000141AA">
        <w:rPr>
          <w:i/>
          <w:iCs/>
        </w:rPr>
        <w:t xml:space="preserve"> </w:t>
      </w:r>
      <w:r w:rsidRPr="000141AA">
        <w:rPr>
          <w:i/>
          <w:iCs/>
        </w:rPr>
        <w:t>no</w:t>
      </w:r>
      <w:r w:rsidRPr="000141AA">
        <w:rPr>
          <w:i/>
          <w:iCs/>
          <w:spacing w:val="-4"/>
        </w:rPr>
        <w:t xml:space="preserve"> </w:t>
      </w:r>
      <w:r w:rsidRPr="000141AA">
        <w:rPr>
          <w:i/>
          <w:iCs/>
        </w:rPr>
        <w:t>impide</w:t>
      </w:r>
      <w:r w:rsidRPr="000141AA">
        <w:rPr>
          <w:i/>
          <w:iCs/>
          <w:spacing w:val="-4"/>
        </w:rPr>
        <w:t xml:space="preserve"> </w:t>
      </w:r>
      <w:r w:rsidRPr="000141AA">
        <w:rPr>
          <w:i/>
          <w:iCs/>
        </w:rPr>
        <w:t>que</w:t>
      </w:r>
      <w:r w:rsidRPr="000141AA">
        <w:rPr>
          <w:i/>
          <w:iCs/>
          <w:spacing w:val="-1"/>
        </w:rPr>
        <w:t xml:space="preserve"> </w:t>
      </w:r>
      <w:r w:rsidRPr="000141AA">
        <w:rPr>
          <w:i/>
          <w:iCs/>
        </w:rPr>
        <w:t>el</w:t>
      </w:r>
      <w:r w:rsidRPr="000141AA">
        <w:rPr>
          <w:i/>
          <w:iCs/>
          <w:spacing w:val="-3"/>
        </w:rPr>
        <w:t xml:space="preserve"> </w:t>
      </w:r>
      <w:r w:rsidRPr="000141AA">
        <w:rPr>
          <w:i/>
          <w:iCs/>
        </w:rPr>
        <w:t>enajenador</w:t>
      </w:r>
      <w:r w:rsidRPr="000141AA">
        <w:rPr>
          <w:i/>
          <w:iCs/>
          <w:spacing w:val="-5"/>
        </w:rPr>
        <w:t xml:space="preserve"> </w:t>
      </w:r>
      <w:r w:rsidRPr="000141AA">
        <w:rPr>
          <w:i/>
          <w:iCs/>
        </w:rPr>
        <w:t>pueda</w:t>
      </w:r>
      <w:r w:rsidRPr="000141AA">
        <w:rPr>
          <w:i/>
          <w:iCs/>
          <w:spacing w:val="-4"/>
        </w:rPr>
        <w:t xml:space="preserve"> </w:t>
      </w:r>
      <w:r w:rsidRPr="000141AA">
        <w:rPr>
          <w:i/>
          <w:iCs/>
        </w:rPr>
        <w:t>registrar</w:t>
      </w:r>
      <w:r w:rsidRPr="000141AA">
        <w:rPr>
          <w:i/>
          <w:iCs/>
          <w:spacing w:val="-2"/>
        </w:rPr>
        <w:t xml:space="preserve"> </w:t>
      </w:r>
      <w:r w:rsidRPr="000141AA">
        <w:rPr>
          <w:i/>
          <w:iCs/>
        </w:rPr>
        <w:t>hogares</w:t>
      </w:r>
      <w:r w:rsidRPr="000141AA">
        <w:rPr>
          <w:i/>
          <w:iCs/>
          <w:spacing w:val="-4"/>
        </w:rPr>
        <w:t xml:space="preserve"> </w:t>
      </w:r>
      <w:r w:rsidRPr="000141AA">
        <w:rPr>
          <w:i/>
          <w:iCs/>
        </w:rPr>
        <w:t>en</w:t>
      </w:r>
      <w:r w:rsidRPr="000141AA">
        <w:rPr>
          <w:i/>
          <w:iCs/>
          <w:spacing w:val="-1"/>
        </w:rPr>
        <w:t xml:space="preserve"> </w:t>
      </w:r>
      <w:r w:rsidRPr="000141AA">
        <w:rPr>
          <w:i/>
          <w:iCs/>
        </w:rPr>
        <w:t>cualquier</w:t>
      </w:r>
      <w:r w:rsidRPr="000141AA">
        <w:rPr>
          <w:i/>
          <w:iCs/>
          <w:spacing w:val="-5"/>
        </w:rPr>
        <w:t xml:space="preserve"> </w:t>
      </w:r>
      <w:r w:rsidRPr="000141AA">
        <w:rPr>
          <w:i/>
          <w:iCs/>
        </w:rPr>
        <w:t>momento,</w:t>
      </w:r>
      <w:r w:rsidRPr="000141AA">
        <w:rPr>
          <w:i/>
          <w:iCs/>
          <w:spacing w:val="-4"/>
        </w:rPr>
        <w:t xml:space="preserve"> </w:t>
      </w:r>
      <w:r w:rsidRPr="000141AA">
        <w:rPr>
          <w:i/>
          <w:iCs/>
        </w:rPr>
        <w:t>de</w:t>
      </w:r>
      <w:r w:rsidRPr="000141AA">
        <w:rPr>
          <w:i/>
          <w:iCs/>
          <w:spacing w:val="-1"/>
        </w:rPr>
        <w:t xml:space="preserve"> </w:t>
      </w:r>
      <w:r w:rsidRPr="000141AA">
        <w:rPr>
          <w:i/>
          <w:iCs/>
        </w:rPr>
        <w:t>conformidad</w:t>
      </w:r>
      <w:r w:rsidRPr="000141AA">
        <w:rPr>
          <w:i/>
          <w:iCs/>
          <w:spacing w:val="-58"/>
        </w:rPr>
        <w:t xml:space="preserve"> </w:t>
      </w:r>
      <w:r w:rsidRPr="000141AA">
        <w:rPr>
          <w:i/>
          <w:iCs/>
        </w:rPr>
        <w:t>con</w:t>
      </w:r>
      <w:r w:rsidRPr="000141AA">
        <w:rPr>
          <w:i/>
          <w:iCs/>
          <w:spacing w:val="-1"/>
        </w:rPr>
        <w:t xml:space="preserve"> </w:t>
      </w:r>
      <w:r w:rsidRPr="000141AA">
        <w:rPr>
          <w:i/>
          <w:iCs/>
        </w:rPr>
        <w:t>lo establecido en</w:t>
      </w:r>
      <w:r w:rsidRPr="000141AA">
        <w:rPr>
          <w:i/>
          <w:iCs/>
          <w:spacing w:val="1"/>
        </w:rPr>
        <w:t xml:space="preserve"> </w:t>
      </w:r>
      <w:r w:rsidRPr="000141AA">
        <w:rPr>
          <w:i/>
          <w:iCs/>
        </w:rPr>
        <w:t>el artículo 8 de la</w:t>
      </w:r>
      <w:r w:rsidRPr="000141AA">
        <w:rPr>
          <w:i/>
          <w:iCs/>
          <w:spacing w:val="-1"/>
        </w:rPr>
        <w:t xml:space="preserve"> </w:t>
      </w:r>
      <w:r w:rsidRPr="000141AA">
        <w:rPr>
          <w:i/>
          <w:iCs/>
        </w:rPr>
        <w:t>presente resolución</w:t>
      </w:r>
      <w:r w:rsidRPr="000141AA">
        <w:t>.</w:t>
      </w:r>
      <w:r w:rsidRPr="000141AA" w:rsidDel="00296BD7">
        <w:rPr>
          <w:i/>
          <w:iCs/>
        </w:rPr>
        <w:t xml:space="preserve"> </w:t>
      </w:r>
      <w:r w:rsidR="287304F0" w:rsidRPr="000141AA">
        <w:rPr>
          <w:i/>
          <w:iCs/>
        </w:rPr>
        <w:t>(…)”</w:t>
      </w:r>
    </w:p>
    <w:p w14:paraId="01F27E44" w14:textId="77777777" w:rsidR="00772F9A" w:rsidRPr="000141AA" w:rsidRDefault="00772F9A" w:rsidP="00772F9A">
      <w:pPr>
        <w:pStyle w:val="NormalWeb"/>
        <w:spacing w:before="0" w:beforeAutospacing="0" w:after="0" w:afterAutospacing="0"/>
        <w:ind w:left="720"/>
        <w:jc w:val="both"/>
        <w:rPr>
          <w:rFonts w:ascii="Times New Roman" w:hAnsi="Times New Roman" w:cs="Times New Roman"/>
          <w:color w:val="000000" w:themeColor="text1"/>
          <w:shd w:val="clear" w:color="auto" w:fill="FFFFFF"/>
        </w:rPr>
      </w:pPr>
    </w:p>
    <w:p w14:paraId="4FD407D9" w14:textId="450520A3" w:rsidR="00713DC5" w:rsidRPr="000141AA" w:rsidRDefault="00713DC5">
      <w:pPr>
        <w:ind w:right="-1"/>
        <w:jc w:val="both"/>
        <w:textAlignment w:val="baseline"/>
        <w:rPr>
          <w:lang w:eastAsia="es-CO"/>
        </w:rPr>
      </w:pPr>
      <w:r w:rsidRPr="000141AA">
        <w:rPr>
          <w:lang w:eastAsia="es-CO"/>
        </w:rPr>
        <w:t xml:space="preserve">Que </w:t>
      </w:r>
      <w:r w:rsidR="002F5976" w:rsidRPr="000141AA">
        <w:rPr>
          <w:lang w:eastAsia="es-CO"/>
        </w:rPr>
        <w:t xml:space="preserve">el artículo </w:t>
      </w:r>
      <w:r w:rsidR="00022EF1" w:rsidRPr="000141AA">
        <w:rPr>
          <w:lang w:eastAsia="es-CO"/>
        </w:rPr>
        <w:t>1</w:t>
      </w:r>
      <w:r w:rsidR="00FA7F73" w:rsidRPr="000141AA">
        <w:rPr>
          <w:lang w:eastAsia="es-CO"/>
        </w:rPr>
        <w:t>3</w:t>
      </w:r>
      <w:r w:rsidR="002F5976" w:rsidRPr="000141AA">
        <w:rPr>
          <w:lang w:eastAsia="es-CO"/>
        </w:rPr>
        <w:t xml:space="preserve"> de la </w:t>
      </w:r>
      <w:r w:rsidR="00FA7F73" w:rsidRPr="000141AA">
        <w:t>Resolución 262 de 2024</w:t>
      </w:r>
      <w:r w:rsidRPr="000141AA">
        <w:rPr>
          <w:lang w:eastAsia="es-CO"/>
        </w:rPr>
        <w:t>, indica</w:t>
      </w:r>
      <w:r w:rsidR="002F5976" w:rsidRPr="000141AA">
        <w:rPr>
          <w:lang w:eastAsia="es-CO"/>
        </w:rPr>
        <w:t xml:space="preserve"> que: </w:t>
      </w:r>
    </w:p>
    <w:p w14:paraId="57216867" w14:textId="77777777" w:rsidR="00FA7F73" w:rsidRPr="000141AA" w:rsidRDefault="00FA7F73">
      <w:pPr>
        <w:ind w:right="-1"/>
        <w:jc w:val="both"/>
        <w:textAlignment w:val="baseline"/>
        <w:rPr>
          <w:lang w:eastAsia="es-CO"/>
        </w:rPr>
      </w:pPr>
    </w:p>
    <w:p w14:paraId="231555F5" w14:textId="0A74D34A" w:rsidR="00FA7F73" w:rsidRPr="00801FC7" w:rsidRDefault="3342C027" w:rsidP="42C877D5">
      <w:pPr>
        <w:ind w:left="284" w:right="424"/>
        <w:jc w:val="both"/>
        <w:textAlignment w:val="baseline"/>
        <w:rPr>
          <w:i/>
          <w:iCs/>
          <w:sz w:val="22"/>
          <w:lang w:eastAsia="es-ES"/>
        </w:rPr>
      </w:pPr>
      <w:r w:rsidRPr="00801FC7">
        <w:rPr>
          <w:i/>
          <w:iCs/>
          <w:sz w:val="22"/>
          <w:lang w:eastAsia="es-ES"/>
        </w:rPr>
        <w:t>“</w:t>
      </w:r>
      <w:r w:rsidR="0749F305" w:rsidRPr="00801FC7">
        <w:rPr>
          <w:i/>
          <w:iCs/>
          <w:sz w:val="22"/>
          <w:lang w:eastAsia="es-ES"/>
        </w:rPr>
        <w:t xml:space="preserve">(...) </w:t>
      </w:r>
      <w:r w:rsidRPr="00801FC7">
        <w:rPr>
          <w:i/>
          <w:iCs/>
          <w:sz w:val="22"/>
          <w:lang w:eastAsia="es-ES"/>
        </w:rPr>
        <w:t>Una vez verificado el cumplimiento de los requisitos por parte de los hogares postulados, la Secretaría Distrital del Hábitat, a través de la Subsecretaría de Gestión Financiera, expedirá el acto administrativo de asignación del Subsidio Distrital de Vivienda, en el cual se especificará, como mínimo, el nombre de los beneficiarios, el documento de identificación, el nombre del proyecto de vivienda y el valor del subsidio otorgado. Dicha asignación será notificada al hogar y se comunicará al enajenador”</w:t>
      </w:r>
    </w:p>
    <w:p w14:paraId="596E32EF" w14:textId="2AB4D88A" w:rsidR="00022EF1" w:rsidRPr="00801FC7" w:rsidRDefault="00022EF1" w:rsidP="1944B689">
      <w:pPr>
        <w:shd w:val="clear" w:color="auto" w:fill="FFFFFF" w:themeFill="background1"/>
        <w:ind w:left="284" w:right="424"/>
        <w:jc w:val="both"/>
        <w:rPr>
          <w:i/>
          <w:iCs/>
          <w:color w:val="FF0000"/>
          <w:sz w:val="22"/>
          <w:lang w:eastAsia="es-ES"/>
        </w:rPr>
      </w:pPr>
    </w:p>
    <w:p w14:paraId="090B74FF" w14:textId="4A271DAD" w:rsidR="00FA7F73" w:rsidRPr="00801FC7" w:rsidRDefault="3342C027" w:rsidP="00643B3C">
      <w:pPr>
        <w:shd w:val="clear" w:color="auto" w:fill="FFFFFF" w:themeFill="background1"/>
        <w:ind w:left="284" w:right="424"/>
        <w:jc w:val="both"/>
        <w:rPr>
          <w:i/>
          <w:iCs/>
          <w:sz w:val="22"/>
          <w:lang w:eastAsia="es-ES"/>
        </w:rPr>
      </w:pPr>
      <w:r w:rsidRPr="00801FC7">
        <w:rPr>
          <w:b/>
          <w:bCs/>
          <w:i/>
          <w:iCs/>
          <w:sz w:val="22"/>
          <w:lang w:eastAsia="es-ES"/>
        </w:rPr>
        <w:t xml:space="preserve">Parágrafo 1. </w:t>
      </w:r>
      <w:r w:rsidRPr="00801FC7">
        <w:rPr>
          <w:i/>
          <w:iCs/>
          <w:sz w:val="22"/>
          <w:lang w:eastAsia="es-ES"/>
        </w:rPr>
        <w:t>Los Subsidios Distritales de Vivienda serán asignados a aquellos hogares que cumplieron los requisitos del programa y fueron validados exitosamente por la Secretaría Distrital del Hábitat, en el orden en el que se registraron y hasta el agotamiento de los subsidios disponibles.</w:t>
      </w:r>
    </w:p>
    <w:p w14:paraId="570327D7" w14:textId="77777777" w:rsidR="005753E2" w:rsidRPr="00801FC7" w:rsidRDefault="005753E2" w:rsidP="00643B3C">
      <w:pPr>
        <w:shd w:val="clear" w:color="auto" w:fill="FFFFFF" w:themeFill="background1"/>
        <w:ind w:left="284" w:right="424"/>
        <w:jc w:val="both"/>
        <w:rPr>
          <w:i/>
          <w:iCs/>
          <w:sz w:val="22"/>
          <w:lang w:eastAsia="es-ES"/>
        </w:rPr>
      </w:pPr>
    </w:p>
    <w:p w14:paraId="17941EC0" w14:textId="47F03B13" w:rsidR="00FA7F73" w:rsidRPr="00801FC7" w:rsidRDefault="3342C027" w:rsidP="1944B689">
      <w:pPr>
        <w:shd w:val="clear" w:color="auto" w:fill="FFFFFF" w:themeFill="background1"/>
        <w:ind w:left="284" w:right="424"/>
        <w:jc w:val="both"/>
        <w:rPr>
          <w:i/>
          <w:iCs/>
          <w:sz w:val="22"/>
          <w:lang w:eastAsia="es-ES"/>
        </w:rPr>
      </w:pPr>
      <w:r w:rsidRPr="00801FC7">
        <w:rPr>
          <w:b/>
          <w:bCs/>
          <w:i/>
          <w:iCs/>
          <w:sz w:val="22"/>
          <w:lang w:eastAsia="es-ES"/>
        </w:rPr>
        <w:t xml:space="preserve">Parágrafo 2. </w:t>
      </w:r>
      <w:r w:rsidRPr="00801FC7">
        <w:rPr>
          <w:i/>
          <w:iCs/>
          <w:sz w:val="22"/>
          <w:lang w:eastAsia="es-ES"/>
        </w:rPr>
        <w:t>Los hogares beneficiarios, a quienes se les asigne el Subsidio Distrital de Vivienda, deberán mantener el cumplimiento de los requisitos y contar con el cierre financiero hasta la escrituración de la unidad habitacional</w:t>
      </w:r>
      <w:r w:rsidR="00884C66" w:rsidRPr="00801FC7">
        <w:rPr>
          <w:i/>
          <w:iCs/>
          <w:sz w:val="22"/>
          <w:lang w:eastAsia="es-ES"/>
        </w:rPr>
        <w:t>”</w:t>
      </w:r>
      <w:r w:rsidRPr="00801FC7">
        <w:rPr>
          <w:i/>
          <w:iCs/>
          <w:sz w:val="22"/>
          <w:lang w:eastAsia="es-ES"/>
        </w:rPr>
        <w:t xml:space="preserve">. </w:t>
      </w:r>
    </w:p>
    <w:p w14:paraId="7D9CECDC" w14:textId="77777777" w:rsidR="00810110" w:rsidRPr="000141AA" w:rsidRDefault="00810110" w:rsidP="00FA7F73">
      <w:pPr>
        <w:shd w:val="clear" w:color="auto" w:fill="FFFFFF"/>
        <w:ind w:left="284" w:right="424"/>
        <w:jc w:val="both"/>
        <w:rPr>
          <w:i/>
          <w:iCs/>
          <w:lang w:eastAsia="es-ES"/>
        </w:rPr>
      </w:pPr>
    </w:p>
    <w:p w14:paraId="07BB0E8D" w14:textId="77B9E013" w:rsidR="00FA7F73" w:rsidRPr="000141AA" w:rsidRDefault="00FA7F73" w:rsidP="42C877D5">
      <w:pPr>
        <w:ind w:right="-1"/>
        <w:jc w:val="both"/>
        <w:textAlignment w:val="baseline"/>
        <w:rPr>
          <w:lang w:eastAsia="es-CO"/>
        </w:rPr>
      </w:pPr>
      <w:r w:rsidRPr="000141AA">
        <w:rPr>
          <w:lang w:eastAsia="es-CO"/>
        </w:rPr>
        <w:t xml:space="preserve">Que el artículo 3 </w:t>
      </w:r>
      <w:r w:rsidR="64A60A57" w:rsidRPr="000141AA">
        <w:rPr>
          <w:lang w:eastAsia="es-CO"/>
        </w:rPr>
        <w:t>de la Resolución 262 de 2024,</w:t>
      </w:r>
      <w:r w:rsidRPr="000141AA">
        <w:rPr>
          <w:lang w:eastAsia="es-CO"/>
        </w:rPr>
        <w:t xml:space="preserve"> señala que: </w:t>
      </w:r>
    </w:p>
    <w:p w14:paraId="1B960A40" w14:textId="77777777" w:rsidR="00FA7F73" w:rsidRPr="000141AA" w:rsidRDefault="00FA7F73" w:rsidP="00FA7F73">
      <w:pPr>
        <w:jc w:val="both"/>
        <w:rPr>
          <w:rStyle w:val="Textoennegrita"/>
          <w:color w:val="000000" w:themeColor="text1"/>
          <w:shd w:val="clear" w:color="auto" w:fill="FFFFFF"/>
        </w:rPr>
      </w:pPr>
    </w:p>
    <w:p w14:paraId="64A0A01B" w14:textId="0A0E1C62" w:rsidR="00FA7F73" w:rsidRPr="00801FC7" w:rsidRDefault="3342C027" w:rsidP="000A5C9A">
      <w:pPr>
        <w:ind w:left="284" w:right="424"/>
        <w:jc w:val="both"/>
        <w:textAlignment w:val="baseline"/>
        <w:rPr>
          <w:i/>
          <w:iCs/>
          <w:sz w:val="22"/>
          <w:lang w:eastAsia="es-CO"/>
        </w:rPr>
      </w:pPr>
      <w:r w:rsidRPr="00801FC7">
        <w:rPr>
          <w:i/>
          <w:iCs/>
          <w:sz w:val="22"/>
          <w:lang w:eastAsia="es-CO"/>
        </w:rPr>
        <w:t>“Valor del Subsidio Distrital de Vivienda. Para efectos de este programa, el valor del Subsidio Distrital de Vivienda será de hasta doce (12) salarios mínimos legales mensuales vigentes (SMLMV) del año de asignación, en concordancia con lo establecido en el numeral 14.3 y el parágrafo 4 del artículo 14 del Decreto 145 de 2021 o las normas que lo modifiquen, adicionen o sustituyan.</w:t>
      </w:r>
    </w:p>
    <w:p w14:paraId="012B073A" w14:textId="77777777" w:rsidR="00FA7F73" w:rsidRPr="00801FC7" w:rsidRDefault="00FA7F73" w:rsidP="000A5C9A">
      <w:pPr>
        <w:pStyle w:val="Prrafodelista"/>
        <w:ind w:left="284" w:right="424"/>
        <w:jc w:val="both"/>
        <w:textAlignment w:val="baseline"/>
        <w:rPr>
          <w:i/>
          <w:iCs/>
          <w:sz w:val="22"/>
          <w:szCs w:val="24"/>
          <w:lang w:val="es-CO" w:eastAsia="es-CO"/>
        </w:rPr>
      </w:pPr>
    </w:p>
    <w:p w14:paraId="6AC0E042" w14:textId="3193C2AB" w:rsidR="00FA7F73" w:rsidRPr="00801FC7" w:rsidRDefault="3342C027" w:rsidP="000A5C9A">
      <w:pPr>
        <w:ind w:left="284" w:right="424"/>
        <w:jc w:val="both"/>
        <w:textAlignment w:val="baseline"/>
        <w:rPr>
          <w:i/>
          <w:iCs/>
          <w:sz w:val="22"/>
          <w:lang w:eastAsia="es-CO"/>
        </w:rPr>
      </w:pPr>
      <w:r w:rsidRPr="00801FC7">
        <w:rPr>
          <w:b/>
          <w:bCs/>
          <w:i/>
          <w:iCs/>
          <w:sz w:val="22"/>
          <w:lang w:eastAsia="es-CO"/>
        </w:rPr>
        <w:t>Parágrafo</w:t>
      </w:r>
      <w:r w:rsidRPr="00801FC7">
        <w:rPr>
          <w:i/>
          <w:iCs/>
          <w:sz w:val="22"/>
          <w:lang w:eastAsia="es-CO"/>
        </w:rPr>
        <w:t>. La asignación de los Subsidios Distritales de Vivienda se encuentra sujeta a la disponibilidad presupuestal con la que cuente la Secretaría Distrital del Hábitat para el efecto.”</w:t>
      </w:r>
    </w:p>
    <w:p w14:paraId="01094CCB" w14:textId="35F4D7F7" w:rsidR="42C877D5" w:rsidRPr="000141AA" w:rsidRDefault="42C877D5" w:rsidP="42C877D5">
      <w:pPr>
        <w:ind w:right="-1"/>
        <w:jc w:val="both"/>
      </w:pPr>
    </w:p>
    <w:p w14:paraId="1AD10A00" w14:textId="6A299061" w:rsidR="0026073B" w:rsidRPr="00095F6C" w:rsidRDefault="35D48D02" w:rsidP="00095F6C">
      <w:pPr>
        <w:ind w:right="-1"/>
        <w:jc w:val="both"/>
        <w:rPr>
          <w:lang w:eastAsia="es-ES"/>
        </w:rPr>
      </w:pPr>
      <w:r w:rsidRPr="000141AA">
        <w:rPr>
          <w:lang w:eastAsia="es-ES"/>
        </w:rPr>
        <w:t>Que acorde con el marco normativo citado, la Subdirección de Recursos Públicos</w:t>
      </w:r>
      <w:r w:rsidR="003D3176">
        <w:rPr>
          <w:lang w:eastAsia="es-ES"/>
        </w:rPr>
        <w:t xml:space="preserve"> de la Subsecretaria</w:t>
      </w:r>
      <w:r w:rsidR="00095F6C">
        <w:rPr>
          <w:lang w:eastAsia="es-ES"/>
        </w:rPr>
        <w:t xml:space="preserve"> </w:t>
      </w:r>
      <w:r w:rsidR="003D3176">
        <w:rPr>
          <w:lang w:eastAsia="es-ES"/>
        </w:rPr>
        <w:t xml:space="preserve">de Gestión Financiera de la Secretaria Distrital del Hábitat, </w:t>
      </w:r>
      <w:r w:rsidRPr="000141AA">
        <w:rPr>
          <w:lang w:eastAsia="es-ES"/>
        </w:rPr>
        <w:t xml:space="preserve"> procedió a realizar la validación de los requisitos fijados en el artículo 12 de la Resolución 262 de 2024 modificado por el artículo 3 de la Resolución 500 de 2024 e informó al enajenador mediante correo electrónico inscrito en el Sistema Único de Acceso a la Vivienda – SUAV que los mismos cumplen con las condiciones para ser beneficiarios del programa </w:t>
      </w:r>
    </w:p>
    <w:p w14:paraId="72FBCE10" w14:textId="77777777" w:rsidR="004246CE" w:rsidRPr="000141AA" w:rsidRDefault="004246CE" w:rsidP="1F442192">
      <w:pPr>
        <w:jc w:val="both"/>
        <w:rPr>
          <w:lang w:eastAsia="es-ES"/>
        </w:rPr>
      </w:pPr>
    </w:p>
    <w:p w14:paraId="625B839C" w14:textId="77777777" w:rsidR="00973B3B" w:rsidRDefault="00C63921" w:rsidP="000B5040">
      <w:pPr>
        <w:jc w:val="both"/>
        <w:rPr>
          <w:color w:val="000000" w:themeColor="text1"/>
        </w:rPr>
      </w:pPr>
      <w:r w:rsidRPr="44E71A2F">
        <w:rPr>
          <w:lang w:eastAsia="es-ES"/>
        </w:rPr>
        <w:t xml:space="preserve">Que </w:t>
      </w:r>
      <w:r w:rsidR="0076234C" w:rsidRPr="44E71A2F">
        <w:rPr>
          <w:lang w:eastAsia="es-ES"/>
        </w:rPr>
        <w:t>debido a</w:t>
      </w:r>
      <w:r w:rsidRPr="44E71A2F">
        <w:rPr>
          <w:lang w:eastAsia="es-ES"/>
        </w:rPr>
        <w:t xml:space="preserve"> lo anterior, se expide la presente Resolución mediante la cual se asignan</w:t>
      </w:r>
      <w:r w:rsidR="00FF7D58" w:rsidRPr="44E71A2F">
        <w:rPr>
          <w:lang w:eastAsia="es-ES"/>
        </w:rPr>
        <w:t xml:space="preserve"> </w:t>
      </w:r>
      <w:r w:rsidR="00973B3B">
        <w:rPr>
          <w:lang w:eastAsia="es-ES"/>
        </w:rPr>
        <w:t xml:space="preserve">treinta y siete </w:t>
      </w:r>
      <w:r w:rsidR="005753E2" w:rsidRPr="44E71A2F">
        <w:rPr>
          <w:lang w:eastAsia="es-ES"/>
        </w:rPr>
        <w:t>(</w:t>
      </w:r>
      <w:r w:rsidR="00973B3B">
        <w:rPr>
          <w:lang w:eastAsia="es-ES"/>
        </w:rPr>
        <w:t>37</w:t>
      </w:r>
      <w:r w:rsidR="005753E2" w:rsidRPr="44E71A2F">
        <w:rPr>
          <w:lang w:eastAsia="es-ES"/>
        </w:rPr>
        <w:t>)</w:t>
      </w:r>
      <w:r w:rsidRPr="44E71A2F">
        <w:rPr>
          <w:lang w:eastAsia="es-ES"/>
        </w:rPr>
        <w:t xml:space="preserve"> subsidios distritales de vivienda, </w:t>
      </w:r>
      <w:r w:rsidR="379B8D06" w:rsidRPr="44E71A2F">
        <w:rPr>
          <w:lang w:eastAsia="es-ES"/>
        </w:rPr>
        <w:t>a los siguientes proyectos:</w:t>
      </w:r>
      <w:r w:rsidR="009E2B04" w:rsidRPr="44E71A2F">
        <w:rPr>
          <w:lang w:eastAsia="es-ES"/>
        </w:rPr>
        <w:t xml:space="preserve"> </w:t>
      </w:r>
      <w:r w:rsidR="00973B3B">
        <w:rPr>
          <w:color w:val="000000" w:themeColor="text1"/>
        </w:rPr>
        <w:t xml:space="preserve">I) </w:t>
      </w:r>
      <w:r w:rsidR="00973B3B" w:rsidRPr="00973B3B">
        <w:rPr>
          <w:color w:val="000000" w:themeColor="text1"/>
        </w:rPr>
        <w:t>EDIFICIO TORRE VICTORIA SUBA</w:t>
      </w:r>
      <w:r w:rsidR="00973B3B">
        <w:rPr>
          <w:color w:val="000000" w:themeColor="text1"/>
        </w:rPr>
        <w:t xml:space="preserve"> de la CONSTRUCTORA </w:t>
      </w:r>
      <w:r w:rsidR="00973B3B" w:rsidRPr="00973B3B">
        <w:rPr>
          <w:color w:val="000000" w:themeColor="text1"/>
        </w:rPr>
        <w:t>COMPAÑIA NACIONAL INMOBILIARIA CNI LTDA</w:t>
      </w:r>
      <w:r w:rsidR="00973B3B">
        <w:rPr>
          <w:color w:val="000000" w:themeColor="text1"/>
        </w:rPr>
        <w:t xml:space="preserve"> </w:t>
      </w:r>
    </w:p>
    <w:p w14:paraId="48904B3F" w14:textId="3D35519D" w:rsidR="000B5040" w:rsidRPr="000B5040" w:rsidRDefault="00973B3B" w:rsidP="000B5040">
      <w:pPr>
        <w:jc w:val="both"/>
        <w:rPr>
          <w:color w:val="000000" w:themeColor="text1"/>
        </w:rPr>
      </w:pPr>
      <w:r>
        <w:rPr>
          <w:color w:val="000000" w:themeColor="text1"/>
        </w:rPr>
        <w:t xml:space="preserve">II) </w:t>
      </w:r>
      <w:r w:rsidRPr="00973B3B">
        <w:rPr>
          <w:color w:val="000000" w:themeColor="text1"/>
        </w:rPr>
        <w:t>URBANIA BIO</w:t>
      </w:r>
      <w:r>
        <w:rPr>
          <w:color w:val="000000" w:themeColor="text1"/>
        </w:rPr>
        <w:t xml:space="preserve"> de la </w:t>
      </w:r>
      <w:r w:rsidRPr="00973B3B">
        <w:rPr>
          <w:color w:val="000000" w:themeColor="text1"/>
        </w:rPr>
        <w:t>CONSTRUCTORA CAPITAL BOGOTA SAS</w:t>
      </w:r>
      <w:r>
        <w:rPr>
          <w:color w:val="000000" w:themeColor="text1"/>
        </w:rPr>
        <w:t xml:space="preserve"> III) </w:t>
      </w:r>
      <w:r w:rsidRPr="00973B3B">
        <w:rPr>
          <w:color w:val="000000" w:themeColor="text1"/>
        </w:rPr>
        <w:t>CONJUNTO CERRADO ESTACIÓN FONTIBÓN</w:t>
      </w:r>
      <w:r>
        <w:rPr>
          <w:color w:val="000000" w:themeColor="text1"/>
        </w:rPr>
        <w:t xml:space="preserve"> IV) </w:t>
      </w:r>
      <w:r w:rsidRPr="00973B3B">
        <w:rPr>
          <w:color w:val="000000" w:themeColor="text1"/>
        </w:rPr>
        <w:t>CONJUNTO CERRADO MOLINOS CARACAS</w:t>
      </w:r>
      <w:r>
        <w:rPr>
          <w:color w:val="000000" w:themeColor="text1"/>
        </w:rPr>
        <w:t xml:space="preserve"> V) </w:t>
      </w:r>
      <w:r w:rsidRPr="00973B3B">
        <w:rPr>
          <w:color w:val="000000" w:themeColor="text1"/>
        </w:rPr>
        <w:t>CONJUNTO CERRADO PASEO DE LA RIVERA</w:t>
      </w:r>
      <w:r>
        <w:rPr>
          <w:color w:val="000000" w:themeColor="text1"/>
        </w:rPr>
        <w:t xml:space="preserve"> VI) </w:t>
      </w:r>
      <w:r w:rsidRPr="00973B3B">
        <w:rPr>
          <w:color w:val="000000" w:themeColor="text1"/>
        </w:rPr>
        <w:t>CONJUNTO CERRADO RONDA DE VERANO</w:t>
      </w:r>
      <w:r w:rsidR="00B80FEA">
        <w:rPr>
          <w:color w:val="000000" w:themeColor="text1"/>
        </w:rPr>
        <w:t xml:space="preserve"> VII) </w:t>
      </w:r>
      <w:r w:rsidR="00B80FEA" w:rsidRPr="00B80FEA">
        <w:rPr>
          <w:color w:val="000000" w:themeColor="text1"/>
        </w:rPr>
        <w:lastRenderedPageBreak/>
        <w:t>CONJUNTO CERRADO TERRA CASTILLA</w:t>
      </w:r>
      <w:r w:rsidR="00B80FEA">
        <w:rPr>
          <w:color w:val="000000" w:themeColor="text1"/>
        </w:rPr>
        <w:t xml:space="preserve"> de la </w:t>
      </w:r>
      <w:r w:rsidR="00B80FEA" w:rsidRPr="00B80FEA">
        <w:rPr>
          <w:color w:val="000000" w:themeColor="text1"/>
        </w:rPr>
        <w:t>CONSTRUCTORA LAS GALIAS S.A.S</w:t>
      </w:r>
      <w:r w:rsidR="00B80FEA">
        <w:rPr>
          <w:color w:val="000000" w:themeColor="text1"/>
        </w:rPr>
        <w:t xml:space="preserve"> VIII) </w:t>
      </w:r>
      <w:r w:rsidR="00B80FEA" w:rsidRPr="00B80FEA">
        <w:rPr>
          <w:color w:val="000000" w:themeColor="text1"/>
        </w:rPr>
        <w:t>CONJUNTO RESIDENCIAL LA ALEGRIA II DE LA MARLENE - PROPIEDAD HORIZONTAL</w:t>
      </w:r>
      <w:r w:rsidR="00B80FEA">
        <w:rPr>
          <w:color w:val="000000" w:themeColor="text1"/>
        </w:rPr>
        <w:t xml:space="preserve"> IX) </w:t>
      </w:r>
      <w:r w:rsidR="00B80FEA" w:rsidRPr="00B80FEA">
        <w:rPr>
          <w:color w:val="000000" w:themeColor="text1"/>
        </w:rPr>
        <w:t>CONJUNTO RESIDENCIAL LA ALEGRIA III DE LA MARLENE - PROPIEDAD HORIZONTAL</w:t>
      </w:r>
      <w:r w:rsidR="00B80FEA">
        <w:rPr>
          <w:color w:val="000000" w:themeColor="text1"/>
        </w:rPr>
        <w:t xml:space="preserve"> de la CONSTRUCTORA </w:t>
      </w:r>
      <w:r w:rsidR="00B80FEA" w:rsidRPr="00B80FEA">
        <w:rPr>
          <w:color w:val="000000" w:themeColor="text1"/>
        </w:rPr>
        <w:t>CUSEZAR S.A</w:t>
      </w:r>
      <w:r w:rsidR="00B80FEA">
        <w:rPr>
          <w:color w:val="000000" w:themeColor="text1"/>
        </w:rPr>
        <w:t xml:space="preserve"> X) </w:t>
      </w:r>
      <w:r w:rsidR="00B80FEA" w:rsidRPr="00B80FEA">
        <w:rPr>
          <w:color w:val="000000" w:themeColor="text1"/>
        </w:rPr>
        <w:t>MONTECIELO APARTAMENTOS</w:t>
      </w:r>
      <w:r w:rsidR="00B80FEA">
        <w:rPr>
          <w:color w:val="000000" w:themeColor="text1"/>
        </w:rPr>
        <w:t xml:space="preserve"> de la </w:t>
      </w:r>
      <w:r w:rsidR="00053457">
        <w:rPr>
          <w:color w:val="000000" w:themeColor="text1"/>
        </w:rPr>
        <w:t xml:space="preserve">CONSTRUCTORA </w:t>
      </w:r>
      <w:r w:rsidR="00053457" w:rsidRPr="00053457">
        <w:rPr>
          <w:color w:val="000000" w:themeColor="text1"/>
        </w:rPr>
        <w:t>OSPINAS Y CIA S.A.</w:t>
      </w:r>
    </w:p>
    <w:p w14:paraId="6BF0BD9F" w14:textId="77777777" w:rsidR="000A5C9A" w:rsidRDefault="000A5C9A" w:rsidP="42C877D5">
      <w:pPr>
        <w:ind w:right="-1"/>
        <w:jc w:val="both"/>
        <w:rPr>
          <w:lang w:eastAsia="es-ES"/>
        </w:rPr>
      </w:pPr>
    </w:p>
    <w:p w14:paraId="6C38B4B6" w14:textId="1D56DD25" w:rsidR="00713DC5" w:rsidRPr="000141AA" w:rsidRDefault="00713DC5" w:rsidP="42C877D5">
      <w:pPr>
        <w:ind w:right="-1"/>
        <w:jc w:val="both"/>
        <w:rPr>
          <w:lang w:eastAsia="es-ES"/>
        </w:rPr>
      </w:pPr>
      <w:r w:rsidRPr="000141AA">
        <w:rPr>
          <w:lang w:eastAsia="es-ES"/>
        </w:rPr>
        <w:t xml:space="preserve">Que </w:t>
      </w:r>
      <w:r w:rsidR="00B7454F" w:rsidRPr="000141AA">
        <w:rPr>
          <w:lang w:eastAsia="es-ES"/>
        </w:rPr>
        <w:t>según</w:t>
      </w:r>
      <w:r w:rsidRPr="000141AA">
        <w:rPr>
          <w:lang w:eastAsia="es-ES"/>
        </w:rPr>
        <w:t xml:space="preserve"> </w:t>
      </w:r>
      <w:r w:rsidR="00EF729E" w:rsidRPr="01D56313">
        <w:rPr>
          <w:lang w:eastAsia="es-ES"/>
        </w:rPr>
        <w:t>el marco normativo aplicable al presente asunto</w:t>
      </w:r>
      <w:r w:rsidR="00EF729E">
        <w:rPr>
          <w:lang w:eastAsia="es-ES"/>
        </w:rPr>
        <w:t xml:space="preserve">, </w:t>
      </w:r>
      <w:r w:rsidRPr="000141AA">
        <w:rPr>
          <w:lang w:eastAsia="es-ES"/>
        </w:rPr>
        <w:t xml:space="preserve">el parágrafo del artículo </w:t>
      </w:r>
      <w:r w:rsidR="00787396" w:rsidRPr="000141AA">
        <w:rPr>
          <w:lang w:eastAsia="es-ES"/>
        </w:rPr>
        <w:t xml:space="preserve">22 </w:t>
      </w:r>
      <w:r w:rsidRPr="000141AA">
        <w:rPr>
          <w:lang w:eastAsia="es-ES"/>
        </w:rPr>
        <w:t>de la</w:t>
      </w:r>
      <w:r w:rsidR="1F3350AA" w:rsidRPr="000141AA">
        <w:rPr>
          <w:lang w:eastAsia="es-ES"/>
        </w:rPr>
        <w:t xml:space="preserve"> Resolución 262 de 2024</w:t>
      </w:r>
      <w:r w:rsidR="00E2190F" w:rsidRPr="000141AA">
        <w:rPr>
          <w:lang w:eastAsia="es-ES"/>
        </w:rPr>
        <w:t xml:space="preserve"> </w:t>
      </w:r>
      <w:r w:rsidR="39C8D5F7" w:rsidRPr="000141AA">
        <w:rPr>
          <w:lang w:eastAsia="es-ES"/>
        </w:rPr>
        <w:t xml:space="preserve">de </w:t>
      </w:r>
      <w:r w:rsidRPr="000141AA">
        <w:rPr>
          <w:lang w:eastAsia="es-ES"/>
        </w:rPr>
        <w:t xml:space="preserve">la Secretaría Distrital del Hábitat, </w:t>
      </w:r>
      <w:r w:rsidR="004F1BAA">
        <w:rPr>
          <w:lang w:eastAsia="es-ES"/>
        </w:rPr>
        <w:t>la</w:t>
      </w:r>
      <w:r w:rsidRPr="000141AA">
        <w:rPr>
          <w:lang w:eastAsia="es-ES"/>
        </w:rPr>
        <w:t xml:space="preserve"> Subsecretari</w:t>
      </w:r>
      <w:r w:rsidR="004F1BAA">
        <w:rPr>
          <w:lang w:eastAsia="es-ES"/>
        </w:rPr>
        <w:t>a</w:t>
      </w:r>
      <w:r w:rsidRPr="000141AA">
        <w:rPr>
          <w:lang w:eastAsia="es-ES"/>
        </w:rPr>
        <w:t xml:space="preserve"> de Gestión Financiera está </w:t>
      </w:r>
      <w:r w:rsidR="007467C2" w:rsidRPr="000141AA">
        <w:rPr>
          <w:lang w:eastAsia="es-ES"/>
        </w:rPr>
        <w:t>facultad</w:t>
      </w:r>
      <w:r w:rsidR="007467C2">
        <w:rPr>
          <w:lang w:eastAsia="es-ES"/>
        </w:rPr>
        <w:t xml:space="preserve">a </w:t>
      </w:r>
      <w:r w:rsidRPr="000141AA">
        <w:rPr>
          <w:lang w:eastAsia="es-ES"/>
        </w:rPr>
        <w:t>para suscribir los actos administrativos de asignación del subsidio a los hogares beneficiarios del mismo.</w:t>
      </w:r>
    </w:p>
    <w:p w14:paraId="434EAE98" w14:textId="77777777" w:rsidR="00713DC5" w:rsidRPr="000141AA" w:rsidRDefault="00713DC5" w:rsidP="00EB30CA">
      <w:pPr>
        <w:ind w:right="-1"/>
        <w:rPr>
          <w:iCs/>
          <w:lang w:eastAsia="es-ES"/>
        </w:rPr>
      </w:pPr>
    </w:p>
    <w:p w14:paraId="54D41893" w14:textId="3CA71EB6" w:rsidR="44E71A2F" w:rsidRPr="00053457" w:rsidRDefault="4B099362" w:rsidP="44E71A2F">
      <w:pPr>
        <w:ind w:right="-1"/>
        <w:rPr>
          <w:b/>
          <w:bCs/>
        </w:rPr>
      </w:pPr>
      <w:r w:rsidRPr="44E71A2F">
        <w:rPr>
          <w:lang w:eastAsia="es-ES"/>
        </w:rPr>
        <w:t>Que,</w:t>
      </w:r>
      <w:r w:rsidR="5BB8A4A6" w:rsidRPr="44E71A2F">
        <w:rPr>
          <w:lang w:eastAsia="es-ES"/>
        </w:rPr>
        <w:t xml:space="preserve"> en mérito de lo expuesto,</w:t>
      </w:r>
      <w:bookmarkStart w:id="0" w:name="_GoBack"/>
      <w:bookmarkEnd w:id="0"/>
    </w:p>
    <w:p w14:paraId="51F5E4DD" w14:textId="04D63073" w:rsidR="44E71A2F" w:rsidRDefault="44E71A2F" w:rsidP="44E71A2F">
      <w:pPr>
        <w:ind w:right="-1"/>
        <w:rPr>
          <w:lang w:eastAsia="es-ES"/>
        </w:rPr>
      </w:pPr>
    </w:p>
    <w:p w14:paraId="71EDAFA4" w14:textId="079CB427" w:rsidR="00471E64" w:rsidRPr="00DC5907" w:rsidRDefault="00471E64" w:rsidP="00EB30CA">
      <w:pPr>
        <w:ind w:right="-1"/>
        <w:jc w:val="center"/>
        <w:rPr>
          <w:b/>
        </w:rPr>
      </w:pPr>
      <w:r w:rsidRPr="00DC5907">
        <w:rPr>
          <w:b/>
        </w:rPr>
        <w:t>RESUELVE</w:t>
      </w:r>
    </w:p>
    <w:p w14:paraId="78D3548E" w14:textId="31340A87" w:rsidR="00E03B60" w:rsidRDefault="00E03B60" w:rsidP="44E71A2F">
      <w:pPr>
        <w:ind w:right="-1"/>
        <w:jc w:val="center"/>
        <w:textAlignment w:val="baseline"/>
        <w:rPr>
          <w:b/>
          <w:bCs/>
          <w:lang w:val="es-ES" w:eastAsia="es-ES"/>
        </w:rPr>
      </w:pPr>
    </w:p>
    <w:p w14:paraId="0A1ADFA0" w14:textId="66B1EB2F" w:rsidR="00633B22" w:rsidRDefault="00471E64" w:rsidP="00B95038">
      <w:pPr>
        <w:ind w:right="-1"/>
        <w:jc w:val="both"/>
        <w:textAlignment w:val="baseline"/>
      </w:pPr>
      <w:r w:rsidRPr="000141AA">
        <w:rPr>
          <w:b/>
          <w:bCs/>
          <w:lang w:val="es-ES" w:eastAsia="es-ES"/>
        </w:rPr>
        <w:t xml:space="preserve">Artículo 1.- </w:t>
      </w:r>
      <w:r w:rsidR="002F5976" w:rsidRPr="000141AA">
        <w:rPr>
          <w:b/>
          <w:bCs/>
          <w:lang w:val="es-ES" w:eastAsia="es-ES"/>
        </w:rPr>
        <w:t xml:space="preserve">Asignación del </w:t>
      </w:r>
      <w:r w:rsidR="00F303A6" w:rsidRPr="000141AA">
        <w:rPr>
          <w:b/>
          <w:bCs/>
          <w:lang w:val="es-ES" w:eastAsia="es-ES"/>
        </w:rPr>
        <w:t>S</w:t>
      </w:r>
      <w:r w:rsidR="002F5976" w:rsidRPr="000141AA">
        <w:rPr>
          <w:b/>
          <w:bCs/>
          <w:lang w:val="es-ES" w:eastAsia="es-ES"/>
        </w:rPr>
        <w:t xml:space="preserve">ubsidio </w:t>
      </w:r>
      <w:r w:rsidR="00F303A6" w:rsidRPr="000141AA">
        <w:rPr>
          <w:b/>
          <w:bCs/>
          <w:lang w:val="es-ES" w:eastAsia="es-ES"/>
        </w:rPr>
        <w:t>D</w:t>
      </w:r>
      <w:r w:rsidR="002F5976" w:rsidRPr="000141AA">
        <w:rPr>
          <w:b/>
          <w:bCs/>
          <w:lang w:val="es-ES" w:eastAsia="es-ES"/>
        </w:rPr>
        <w:t xml:space="preserve">istrital de </w:t>
      </w:r>
      <w:r w:rsidR="00F303A6" w:rsidRPr="000141AA">
        <w:rPr>
          <w:b/>
          <w:bCs/>
          <w:lang w:val="es-ES" w:eastAsia="es-ES"/>
        </w:rPr>
        <w:t>V</w:t>
      </w:r>
      <w:r w:rsidR="002F5976" w:rsidRPr="000141AA">
        <w:rPr>
          <w:b/>
          <w:bCs/>
          <w:lang w:val="es-ES" w:eastAsia="es-ES"/>
        </w:rPr>
        <w:t>ivienda</w:t>
      </w:r>
      <w:r w:rsidR="00E820C1" w:rsidRPr="000141AA">
        <w:rPr>
          <w:b/>
          <w:bCs/>
          <w:lang w:val="es-ES" w:eastAsia="es-ES"/>
        </w:rPr>
        <w:t>.</w:t>
      </w:r>
      <w:r w:rsidR="002F5976" w:rsidRPr="000141AA">
        <w:rPr>
          <w:b/>
          <w:bCs/>
          <w:shd w:val="clear" w:color="auto" w:fill="FFFFFF" w:themeFill="background1"/>
          <w:lang w:val="es-ES" w:eastAsia="es-ES"/>
        </w:rPr>
        <w:t xml:space="preserve"> </w:t>
      </w:r>
      <w:r w:rsidR="00F57062" w:rsidRPr="000141AA">
        <w:rPr>
          <w:shd w:val="clear" w:color="auto" w:fill="FFFFFF" w:themeFill="background1"/>
        </w:rPr>
        <w:t>Asignar a</w:t>
      </w:r>
      <w:r w:rsidR="5C637CAE" w:rsidRPr="000141AA">
        <w:rPr>
          <w:shd w:val="clear" w:color="auto" w:fill="FFFFFF" w:themeFill="background1"/>
        </w:rPr>
        <w:t xml:space="preserve"> </w:t>
      </w:r>
      <w:r w:rsidR="00053457">
        <w:rPr>
          <w:shd w:val="clear" w:color="auto" w:fill="FFFFFF" w:themeFill="background1"/>
        </w:rPr>
        <w:t>treinta y siete</w:t>
      </w:r>
      <w:r w:rsidR="00BC5B0E" w:rsidRPr="00D44718">
        <w:rPr>
          <w:shd w:val="clear" w:color="auto" w:fill="FFFFFF" w:themeFill="background1"/>
        </w:rPr>
        <w:t xml:space="preserve"> </w:t>
      </w:r>
      <w:r w:rsidR="007B258C" w:rsidRPr="00D44718">
        <w:rPr>
          <w:shd w:val="clear" w:color="auto" w:fill="FFFFFF" w:themeFill="background1"/>
        </w:rPr>
        <w:t>(</w:t>
      </w:r>
      <w:r w:rsidR="00053457">
        <w:rPr>
          <w:shd w:val="clear" w:color="auto" w:fill="FFFFFF" w:themeFill="background1"/>
        </w:rPr>
        <w:t>37</w:t>
      </w:r>
      <w:r w:rsidR="007B258C" w:rsidRPr="00D44718">
        <w:rPr>
          <w:shd w:val="clear" w:color="auto" w:fill="FFFFFF" w:themeFill="background1"/>
        </w:rPr>
        <w:t>)</w:t>
      </w:r>
      <w:r w:rsidR="007B258C" w:rsidRPr="745AF552">
        <w:rPr>
          <w:i/>
          <w:iCs/>
        </w:rPr>
        <w:t xml:space="preserve"> </w:t>
      </w:r>
      <w:r w:rsidR="00F57062" w:rsidRPr="00D44718">
        <w:rPr>
          <w:shd w:val="clear" w:color="auto" w:fill="FFFFFF" w:themeFill="background1"/>
        </w:rPr>
        <w:t>hogares el Subsidio Distrital de Vivienda</w:t>
      </w:r>
      <w:r w:rsidR="00F57062" w:rsidRPr="000141AA">
        <w:rPr>
          <w:shd w:val="clear" w:color="auto" w:fill="FFFFFF" w:themeFill="background1"/>
        </w:rPr>
        <w:t xml:space="preserve"> para la adquisición de una unidad habitacional</w:t>
      </w:r>
      <w:r w:rsidR="002F338A" w:rsidRPr="000141AA">
        <w:rPr>
          <w:shd w:val="clear" w:color="auto" w:fill="FFFFFF" w:themeFill="background1"/>
        </w:rPr>
        <w:t xml:space="preserve"> </w:t>
      </w:r>
      <w:r w:rsidR="00E21D94" w:rsidRPr="000141AA">
        <w:rPr>
          <w:shd w:val="clear" w:color="auto" w:fill="FFFFFF" w:themeFill="background1"/>
        </w:rPr>
        <w:t xml:space="preserve">en </w:t>
      </w:r>
      <w:r w:rsidR="00F57062" w:rsidRPr="000141AA">
        <w:rPr>
          <w:shd w:val="clear" w:color="auto" w:fill="FFFFFF" w:themeFill="background1"/>
        </w:rPr>
        <w:t>l</w:t>
      </w:r>
      <w:r w:rsidR="00E21D94" w:rsidRPr="000141AA">
        <w:rPr>
          <w:shd w:val="clear" w:color="auto" w:fill="FFFFFF" w:themeFill="background1"/>
        </w:rPr>
        <w:t>os</w:t>
      </w:r>
      <w:r w:rsidR="00F57062" w:rsidRPr="000141AA">
        <w:rPr>
          <w:shd w:val="clear" w:color="auto" w:fill="FFFFFF" w:themeFill="background1"/>
        </w:rPr>
        <w:t xml:space="preserve"> proyecto</w:t>
      </w:r>
      <w:r w:rsidR="00E21D94" w:rsidRPr="000141AA">
        <w:rPr>
          <w:shd w:val="clear" w:color="auto" w:fill="FFFFFF" w:themeFill="background1"/>
        </w:rPr>
        <w:t>s</w:t>
      </w:r>
      <w:r w:rsidR="00CC7DE0" w:rsidRPr="000141AA">
        <w:rPr>
          <w:shd w:val="clear" w:color="auto" w:fill="FFFFFF" w:themeFill="background1"/>
        </w:rPr>
        <w:t xml:space="preserve"> representados por las personas que se relacionan a </w:t>
      </w:r>
      <w:r w:rsidR="15472E9B" w:rsidRPr="000141AA">
        <w:rPr>
          <w:shd w:val="clear" w:color="auto" w:fill="FFFFFF" w:themeFill="background1"/>
        </w:rPr>
        <w:t>continuación, esto</w:t>
      </w:r>
      <w:r w:rsidR="00F57062" w:rsidRPr="000141AA">
        <w:rPr>
          <w:b/>
          <w:bCs/>
          <w:shd w:val="clear" w:color="auto" w:fill="FFFFFF" w:themeFill="background1"/>
        </w:rPr>
        <w:t xml:space="preserve"> </w:t>
      </w:r>
      <w:r w:rsidR="00F57062" w:rsidRPr="000141AA">
        <w:rPr>
          <w:shd w:val="clear" w:color="auto" w:fill="FFFFFF" w:themeFill="background1"/>
        </w:rPr>
        <w:t>previa verificación del cumplimiento</w:t>
      </w:r>
      <w:r w:rsidR="00F57062" w:rsidRPr="000141AA">
        <w:rPr>
          <w:shd w:val="clear" w:color="auto" w:fill="FFFFFF" w:themeFill="background1"/>
          <w:lang w:val="es-ES" w:eastAsia="es-CO"/>
        </w:rPr>
        <w:t xml:space="preserve"> </w:t>
      </w:r>
      <w:r w:rsidR="00E2190F" w:rsidRPr="000141AA">
        <w:rPr>
          <w:shd w:val="clear" w:color="auto" w:fill="FFFFFF" w:themeFill="background1"/>
          <w:lang w:val="es-ES" w:eastAsia="es-CO"/>
        </w:rPr>
        <w:t xml:space="preserve">en su integridad </w:t>
      </w:r>
      <w:r w:rsidR="00F57062" w:rsidRPr="000141AA">
        <w:rPr>
          <w:shd w:val="clear" w:color="auto" w:fill="FFFFFF" w:themeFill="background1"/>
          <w:lang w:val="es-ES" w:eastAsia="es-CO"/>
        </w:rPr>
        <w:t>de</w:t>
      </w:r>
      <w:r w:rsidR="002F5976" w:rsidRPr="000141AA">
        <w:rPr>
          <w:shd w:val="clear" w:color="auto" w:fill="FFFFFF" w:themeFill="background1"/>
          <w:lang w:val="es-ES" w:eastAsia="es-CO"/>
        </w:rPr>
        <w:t xml:space="preserve"> los requisitos establecidos </w:t>
      </w:r>
      <w:r w:rsidR="004156F4">
        <w:t>en</w:t>
      </w:r>
      <w:r w:rsidR="000A5C9A" w:rsidRPr="00D44718">
        <w:t xml:space="preserve"> el Decreto Distrital 431 de 02 de diciembre de 2024</w:t>
      </w:r>
      <w:r w:rsidR="000A5C9A" w:rsidRPr="68399724">
        <w:rPr>
          <w:lang w:val="es-ES" w:eastAsia="es-CO"/>
        </w:rPr>
        <w:t xml:space="preserve"> </w:t>
      </w:r>
      <w:r w:rsidR="00787396" w:rsidRPr="000141AA">
        <w:rPr>
          <w:shd w:val="clear" w:color="auto" w:fill="FFFFFF" w:themeFill="background1"/>
          <w:lang w:val="es-ES" w:eastAsia="es-CO"/>
        </w:rPr>
        <w:t xml:space="preserve">y la </w:t>
      </w:r>
      <w:r w:rsidR="00787396" w:rsidRPr="000141AA">
        <w:rPr>
          <w:shd w:val="clear" w:color="auto" w:fill="FFFFFF" w:themeFill="background1"/>
        </w:rPr>
        <w:t xml:space="preserve">Resolución </w:t>
      </w:r>
      <w:r w:rsidR="00A66DCD" w:rsidRPr="000141AA">
        <w:rPr>
          <w:shd w:val="clear" w:color="auto" w:fill="FFFFFF" w:themeFill="background1"/>
        </w:rPr>
        <w:t>26</w:t>
      </w:r>
      <w:r w:rsidR="00787396" w:rsidRPr="000141AA">
        <w:rPr>
          <w:shd w:val="clear" w:color="auto" w:fill="FFFFFF" w:themeFill="background1"/>
        </w:rPr>
        <w:t>2 de 2024</w:t>
      </w:r>
      <w:r w:rsidR="00E2190F" w:rsidRPr="000141AA">
        <w:rPr>
          <w:shd w:val="clear" w:color="auto" w:fill="FFFFFF" w:themeFill="background1"/>
        </w:rPr>
        <w:t>,</w:t>
      </w:r>
      <w:r w:rsidR="00296BD7" w:rsidRPr="000141AA">
        <w:rPr>
          <w:shd w:val="clear" w:color="auto" w:fill="FFFFFF" w:themeFill="background1"/>
        </w:rPr>
        <w:t xml:space="preserve"> modificada por la Resolución 500 de 2024</w:t>
      </w:r>
      <w:r w:rsidR="00A90E42" w:rsidRPr="000141AA">
        <w:rPr>
          <w:shd w:val="clear" w:color="auto" w:fill="FFFFFF" w:themeFill="background1"/>
        </w:rPr>
        <w:t>,</w:t>
      </w:r>
      <w:r w:rsidR="002D3BC9" w:rsidRPr="000141AA" w:rsidDel="00F57062">
        <w:rPr>
          <w:shd w:val="clear" w:color="auto" w:fill="FFFFFF" w:themeFill="background1"/>
        </w:rPr>
        <w:t xml:space="preserve"> </w:t>
      </w:r>
      <w:r w:rsidR="00926929" w:rsidRPr="000141AA">
        <w:rPr>
          <w:shd w:val="clear" w:color="auto" w:fill="FFFFFF" w:themeFill="background1"/>
        </w:rPr>
        <w:t>respectivamente</w:t>
      </w:r>
      <w:r w:rsidR="00926929" w:rsidRPr="000141AA">
        <w:t xml:space="preserve">, </w:t>
      </w:r>
      <w:r w:rsidR="00E36F45" w:rsidRPr="000141AA">
        <w:t>así</w:t>
      </w:r>
      <w:r w:rsidR="002F5976" w:rsidRPr="000141AA">
        <w:t>:</w:t>
      </w:r>
    </w:p>
    <w:p w14:paraId="471CF31B" w14:textId="77777777" w:rsidR="00053457" w:rsidRDefault="00053457" w:rsidP="00B95038">
      <w:pPr>
        <w:ind w:right="-1"/>
        <w:jc w:val="both"/>
        <w:textAlignment w:val="baseline"/>
      </w:pPr>
    </w:p>
    <w:p w14:paraId="3FD2CA12" w14:textId="77777777" w:rsidR="00053457" w:rsidRDefault="00053457" w:rsidP="00B95038">
      <w:pPr>
        <w:ind w:right="-1"/>
        <w:jc w:val="both"/>
        <w:textAlignment w:val="baseline"/>
      </w:pPr>
    </w:p>
    <w:tbl>
      <w:tblPr>
        <w:tblW w:w="9918" w:type="dxa"/>
        <w:tblCellMar>
          <w:left w:w="70" w:type="dxa"/>
          <w:right w:w="70" w:type="dxa"/>
        </w:tblCellMar>
        <w:tblLook w:val="04A0" w:firstRow="1" w:lastRow="0" w:firstColumn="1" w:lastColumn="0" w:noHBand="0" w:noVBand="1"/>
      </w:tblPr>
      <w:tblGrid>
        <w:gridCol w:w="514"/>
        <w:gridCol w:w="840"/>
        <w:gridCol w:w="1618"/>
        <w:gridCol w:w="1418"/>
        <w:gridCol w:w="1559"/>
        <w:gridCol w:w="1276"/>
        <w:gridCol w:w="1417"/>
        <w:gridCol w:w="1276"/>
      </w:tblGrid>
      <w:tr w:rsidR="00053457" w14:paraId="131BBC8E" w14:textId="77777777" w:rsidTr="00053457">
        <w:trPr>
          <w:trHeight w:val="280"/>
          <w:tblHeader/>
        </w:trPr>
        <w:tc>
          <w:tcPr>
            <w:tcW w:w="5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74899F" w14:textId="77777777" w:rsidR="00053457" w:rsidRDefault="00053457">
            <w:pPr>
              <w:jc w:val="center"/>
              <w:rPr>
                <w:b/>
                <w:bCs/>
                <w:color w:val="000000"/>
                <w:sz w:val="14"/>
                <w:szCs w:val="14"/>
                <w:lang w:eastAsia="es-CO"/>
              </w:rPr>
            </w:pPr>
            <w:r>
              <w:rPr>
                <w:b/>
                <w:bCs/>
                <w:color w:val="000000"/>
                <w:sz w:val="14"/>
                <w:szCs w:val="14"/>
              </w:rPr>
              <w:t>ÍTEM</w:t>
            </w:r>
            <w:r>
              <w:rPr>
                <w:color w:val="000000"/>
                <w:sz w:val="14"/>
                <w:szCs w:val="14"/>
              </w:rPr>
              <w:t xml:space="preserve"> </w:t>
            </w:r>
          </w:p>
        </w:tc>
        <w:tc>
          <w:tcPr>
            <w:tcW w:w="840" w:type="dxa"/>
            <w:tcBorders>
              <w:top w:val="single" w:sz="4" w:space="0" w:color="auto"/>
              <w:left w:val="nil"/>
              <w:bottom w:val="single" w:sz="4" w:space="0" w:color="auto"/>
              <w:right w:val="single" w:sz="4" w:space="0" w:color="auto"/>
            </w:tcBorders>
            <w:shd w:val="clear" w:color="000000" w:fill="FFFFFF"/>
            <w:vAlign w:val="center"/>
            <w:hideMark/>
          </w:tcPr>
          <w:p w14:paraId="5CD0857B" w14:textId="77777777" w:rsidR="00053457" w:rsidRDefault="00053457">
            <w:pPr>
              <w:jc w:val="center"/>
              <w:rPr>
                <w:b/>
                <w:bCs/>
                <w:color w:val="000000"/>
                <w:sz w:val="14"/>
                <w:szCs w:val="14"/>
              </w:rPr>
            </w:pPr>
            <w:r>
              <w:rPr>
                <w:b/>
                <w:bCs/>
                <w:color w:val="000000"/>
                <w:sz w:val="14"/>
                <w:szCs w:val="14"/>
              </w:rPr>
              <w:t>NÙMERO DE CÉDULA</w:t>
            </w:r>
            <w:r>
              <w:rPr>
                <w:color w:val="000000"/>
                <w:sz w:val="14"/>
                <w:szCs w:val="14"/>
              </w:rPr>
              <w:t xml:space="preserve"> </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14:paraId="469DAF07" w14:textId="77777777" w:rsidR="00053457" w:rsidRDefault="00053457">
            <w:pPr>
              <w:jc w:val="center"/>
              <w:rPr>
                <w:b/>
                <w:bCs/>
                <w:color w:val="000000"/>
                <w:sz w:val="14"/>
                <w:szCs w:val="14"/>
              </w:rPr>
            </w:pPr>
            <w:r>
              <w:rPr>
                <w:b/>
                <w:bCs/>
                <w:color w:val="000000"/>
                <w:sz w:val="14"/>
                <w:szCs w:val="14"/>
              </w:rPr>
              <w:t>REPRESENTANTE (S) DEL HOGAR</w:t>
            </w:r>
            <w:r>
              <w:rPr>
                <w:color w:val="000000"/>
                <w:sz w:val="14"/>
                <w:szCs w:val="14"/>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2A50763D" w14:textId="77777777" w:rsidR="00053457" w:rsidRDefault="00053457">
            <w:pPr>
              <w:jc w:val="center"/>
              <w:rPr>
                <w:b/>
                <w:bCs/>
                <w:color w:val="000000"/>
                <w:sz w:val="14"/>
                <w:szCs w:val="14"/>
              </w:rPr>
            </w:pPr>
            <w:r>
              <w:rPr>
                <w:b/>
                <w:bCs/>
                <w:color w:val="000000"/>
                <w:sz w:val="14"/>
                <w:szCs w:val="14"/>
              </w:rPr>
              <w:t>ENAJENADOR</w:t>
            </w:r>
            <w:r>
              <w:rPr>
                <w:color w:val="000000"/>
                <w:sz w:val="14"/>
                <w:szCs w:val="14"/>
              </w:rPr>
              <w:t xml:space="preserve">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6BD4BBB4" w14:textId="77777777" w:rsidR="00053457" w:rsidRDefault="00053457">
            <w:pPr>
              <w:jc w:val="center"/>
              <w:rPr>
                <w:b/>
                <w:bCs/>
                <w:color w:val="000000"/>
                <w:sz w:val="14"/>
                <w:szCs w:val="14"/>
              </w:rPr>
            </w:pPr>
            <w:r>
              <w:rPr>
                <w:b/>
                <w:bCs/>
                <w:color w:val="000000"/>
                <w:sz w:val="14"/>
                <w:szCs w:val="14"/>
              </w:rPr>
              <w:t>PROYECTO</w:t>
            </w:r>
            <w:r>
              <w:rPr>
                <w:color w:val="000000"/>
                <w:sz w:val="14"/>
                <w:szCs w:val="14"/>
              </w:rPr>
              <w:t xml:space="preserve">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5B31D569" w14:textId="77777777" w:rsidR="00053457" w:rsidRDefault="00053457">
            <w:pPr>
              <w:jc w:val="center"/>
              <w:rPr>
                <w:b/>
                <w:bCs/>
                <w:color w:val="000000"/>
                <w:sz w:val="14"/>
                <w:szCs w:val="14"/>
              </w:rPr>
            </w:pPr>
            <w:r>
              <w:rPr>
                <w:b/>
                <w:bCs/>
                <w:color w:val="000000"/>
                <w:sz w:val="14"/>
                <w:szCs w:val="14"/>
              </w:rPr>
              <w:t>UNIDAD HABITACIONAL</w:t>
            </w:r>
            <w:r>
              <w:rPr>
                <w:color w:val="000000"/>
                <w:sz w:val="14"/>
                <w:szCs w:val="14"/>
              </w:rPr>
              <w:t xml:space="preserve">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21D50213" w14:textId="77777777" w:rsidR="00053457" w:rsidRDefault="00053457">
            <w:pPr>
              <w:jc w:val="center"/>
              <w:rPr>
                <w:b/>
                <w:bCs/>
                <w:color w:val="000000"/>
                <w:sz w:val="14"/>
                <w:szCs w:val="14"/>
                <w:u w:val="single"/>
              </w:rPr>
            </w:pPr>
            <w:r>
              <w:rPr>
                <w:b/>
                <w:bCs/>
                <w:color w:val="000000"/>
                <w:sz w:val="14"/>
                <w:szCs w:val="14"/>
                <w:u w:val="single"/>
              </w:rPr>
              <w:t>LOCALIDAD</w:t>
            </w:r>
            <w:r>
              <w:rPr>
                <w:color w:val="000000"/>
                <w:sz w:val="14"/>
                <w:szCs w:val="14"/>
              </w:rPr>
              <w:t xml:space="preserve">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03BD6015" w14:textId="77777777" w:rsidR="00053457" w:rsidRDefault="00053457">
            <w:pPr>
              <w:jc w:val="center"/>
              <w:rPr>
                <w:b/>
                <w:bCs/>
                <w:color w:val="000000"/>
                <w:sz w:val="14"/>
                <w:szCs w:val="14"/>
                <w:u w:val="single"/>
              </w:rPr>
            </w:pPr>
            <w:r>
              <w:rPr>
                <w:b/>
                <w:bCs/>
                <w:color w:val="000000"/>
                <w:sz w:val="14"/>
                <w:szCs w:val="14"/>
                <w:u w:val="single"/>
              </w:rPr>
              <w:t>VALOR DEL SUBSIDIO </w:t>
            </w:r>
            <w:r>
              <w:rPr>
                <w:color w:val="000000"/>
                <w:sz w:val="14"/>
                <w:szCs w:val="14"/>
                <w:u w:val="single"/>
              </w:rPr>
              <w:t xml:space="preserve"> </w:t>
            </w:r>
          </w:p>
        </w:tc>
      </w:tr>
      <w:tr w:rsidR="00053457" w14:paraId="35777CBB" w14:textId="77777777" w:rsidTr="00053457">
        <w:trPr>
          <w:trHeight w:val="2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A1D4C88" w14:textId="77777777" w:rsidR="00053457" w:rsidRDefault="00053457">
            <w:pPr>
              <w:jc w:val="center"/>
              <w:rPr>
                <w:color w:val="000000"/>
                <w:sz w:val="14"/>
                <w:szCs w:val="14"/>
              </w:rPr>
            </w:pPr>
            <w:r>
              <w:rPr>
                <w:color w:val="000000"/>
                <w:sz w:val="14"/>
                <w:szCs w:val="14"/>
              </w:rPr>
              <w:t>1</w:t>
            </w:r>
          </w:p>
        </w:tc>
        <w:tc>
          <w:tcPr>
            <w:tcW w:w="840" w:type="dxa"/>
            <w:tcBorders>
              <w:top w:val="nil"/>
              <w:left w:val="nil"/>
              <w:bottom w:val="single" w:sz="4" w:space="0" w:color="auto"/>
              <w:right w:val="single" w:sz="4" w:space="0" w:color="auto"/>
            </w:tcBorders>
            <w:shd w:val="clear" w:color="auto" w:fill="auto"/>
            <w:noWrap/>
            <w:vAlign w:val="center"/>
            <w:hideMark/>
          </w:tcPr>
          <w:p w14:paraId="410DD90B" w14:textId="77777777" w:rsidR="00053457" w:rsidRDefault="00053457">
            <w:pPr>
              <w:jc w:val="right"/>
              <w:rPr>
                <w:color w:val="000000"/>
                <w:sz w:val="14"/>
                <w:szCs w:val="14"/>
              </w:rPr>
            </w:pPr>
            <w:r>
              <w:rPr>
                <w:color w:val="000000"/>
                <w:sz w:val="14"/>
                <w:szCs w:val="14"/>
              </w:rPr>
              <w:t>1024470262</w:t>
            </w:r>
          </w:p>
        </w:tc>
        <w:tc>
          <w:tcPr>
            <w:tcW w:w="1618" w:type="dxa"/>
            <w:tcBorders>
              <w:top w:val="nil"/>
              <w:left w:val="nil"/>
              <w:bottom w:val="single" w:sz="4" w:space="0" w:color="auto"/>
              <w:right w:val="single" w:sz="4" w:space="0" w:color="auto"/>
            </w:tcBorders>
            <w:shd w:val="clear" w:color="auto" w:fill="auto"/>
            <w:vAlign w:val="center"/>
            <w:hideMark/>
          </w:tcPr>
          <w:p w14:paraId="4B4C5A74" w14:textId="77777777" w:rsidR="00053457" w:rsidRDefault="00053457">
            <w:pPr>
              <w:rPr>
                <w:color w:val="000000"/>
                <w:sz w:val="14"/>
                <w:szCs w:val="14"/>
              </w:rPr>
            </w:pPr>
            <w:r>
              <w:rPr>
                <w:color w:val="000000"/>
                <w:sz w:val="14"/>
                <w:szCs w:val="14"/>
              </w:rPr>
              <w:t xml:space="preserve">Lorena - Coy </w:t>
            </w:r>
            <w:proofErr w:type="spellStart"/>
            <w:r>
              <w:rPr>
                <w:color w:val="000000"/>
                <w:sz w:val="14"/>
                <w:szCs w:val="14"/>
              </w:rPr>
              <w:t>Cardenas</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4B36FDB7" w14:textId="77777777" w:rsidR="00053457" w:rsidRDefault="00053457">
            <w:pPr>
              <w:rPr>
                <w:color w:val="000000"/>
                <w:sz w:val="14"/>
                <w:szCs w:val="14"/>
              </w:rPr>
            </w:pPr>
            <w:r>
              <w:rPr>
                <w:color w:val="000000"/>
                <w:sz w:val="14"/>
                <w:szCs w:val="14"/>
              </w:rPr>
              <w:t xml:space="preserve">Constructora Capital </w:t>
            </w:r>
            <w:proofErr w:type="spellStart"/>
            <w:r>
              <w:rPr>
                <w:color w:val="000000"/>
                <w:sz w:val="14"/>
                <w:szCs w:val="14"/>
              </w:rPr>
              <w:t>Bogota</w:t>
            </w:r>
            <w:proofErr w:type="spellEnd"/>
            <w:r>
              <w:rPr>
                <w:color w:val="000000"/>
                <w:sz w:val="14"/>
                <w:szCs w:val="14"/>
              </w:rPr>
              <w:t xml:space="preserve"> SAS</w:t>
            </w:r>
          </w:p>
        </w:tc>
        <w:tc>
          <w:tcPr>
            <w:tcW w:w="1559" w:type="dxa"/>
            <w:tcBorders>
              <w:top w:val="nil"/>
              <w:left w:val="nil"/>
              <w:bottom w:val="single" w:sz="4" w:space="0" w:color="auto"/>
              <w:right w:val="single" w:sz="4" w:space="0" w:color="auto"/>
            </w:tcBorders>
            <w:shd w:val="clear" w:color="auto" w:fill="auto"/>
            <w:vAlign w:val="center"/>
            <w:hideMark/>
          </w:tcPr>
          <w:p w14:paraId="17B02CB3" w14:textId="77777777" w:rsidR="00053457" w:rsidRDefault="00053457">
            <w:pPr>
              <w:rPr>
                <w:color w:val="000000"/>
                <w:sz w:val="14"/>
                <w:szCs w:val="14"/>
              </w:rPr>
            </w:pPr>
            <w:r>
              <w:rPr>
                <w:color w:val="000000"/>
                <w:sz w:val="14"/>
                <w:szCs w:val="14"/>
              </w:rPr>
              <w:t>URBANIA BIO</w:t>
            </w:r>
          </w:p>
        </w:tc>
        <w:tc>
          <w:tcPr>
            <w:tcW w:w="1276" w:type="dxa"/>
            <w:tcBorders>
              <w:top w:val="nil"/>
              <w:left w:val="nil"/>
              <w:bottom w:val="single" w:sz="4" w:space="0" w:color="auto"/>
              <w:right w:val="single" w:sz="4" w:space="0" w:color="auto"/>
            </w:tcBorders>
            <w:shd w:val="clear" w:color="auto" w:fill="auto"/>
            <w:vAlign w:val="center"/>
            <w:hideMark/>
          </w:tcPr>
          <w:p w14:paraId="5CAF92FC" w14:textId="77777777" w:rsidR="00053457" w:rsidRDefault="00053457">
            <w:pPr>
              <w:rPr>
                <w:color w:val="000000"/>
                <w:sz w:val="14"/>
                <w:szCs w:val="14"/>
              </w:rPr>
            </w:pPr>
            <w:r>
              <w:rPr>
                <w:color w:val="000000"/>
                <w:sz w:val="14"/>
                <w:szCs w:val="14"/>
              </w:rPr>
              <w:t xml:space="preserve"> torre 3 Apartamento 917</w:t>
            </w:r>
          </w:p>
        </w:tc>
        <w:tc>
          <w:tcPr>
            <w:tcW w:w="1417" w:type="dxa"/>
            <w:tcBorders>
              <w:top w:val="nil"/>
              <w:left w:val="nil"/>
              <w:bottom w:val="single" w:sz="4" w:space="0" w:color="auto"/>
              <w:right w:val="single" w:sz="4" w:space="0" w:color="auto"/>
            </w:tcBorders>
            <w:shd w:val="clear" w:color="auto" w:fill="auto"/>
            <w:vAlign w:val="center"/>
            <w:hideMark/>
          </w:tcPr>
          <w:p w14:paraId="56A6C415" w14:textId="77777777" w:rsidR="00053457" w:rsidRDefault="00053457">
            <w:pPr>
              <w:rPr>
                <w:color w:val="000000"/>
                <w:sz w:val="14"/>
                <w:szCs w:val="14"/>
              </w:rPr>
            </w:pPr>
            <w:r>
              <w:rPr>
                <w:color w:val="000000"/>
                <w:sz w:val="14"/>
                <w:szCs w:val="14"/>
              </w:rPr>
              <w:t>Fontibón</w:t>
            </w:r>
          </w:p>
        </w:tc>
        <w:tc>
          <w:tcPr>
            <w:tcW w:w="1276" w:type="dxa"/>
            <w:tcBorders>
              <w:top w:val="nil"/>
              <w:left w:val="nil"/>
              <w:bottom w:val="single" w:sz="4" w:space="0" w:color="auto"/>
              <w:right w:val="single" w:sz="4" w:space="0" w:color="auto"/>
            </w:tcBorders>
            <w:shd w:val="clear" w:color="auto" w:fill="auto"/>
            <w:noWrap/>
            <w:vAlign w:val="bottom"/>
            <w:hideMark/>
          </w:tcPr>
          <w:p w14:paraId="56BD411B" w14:textId="77777777" w:rsidR="00053457" w:rsidRDefault="00053457">
            <w:pPr>
              <w:rPr>
                <w:color w:val="000000"/>
                <w:sz w:val="14"/>
                <w:szCs w:val="14"/>
              </w:rPr>
            </w:pPr>
            <w:r>
              <w:rPr>
                <w:color w:val="000000"/>
                <w:sz w:val="14"/>
                <w:szCs w:val="14"/>
              </w:rPr>
              <w:t xml:space="preserve"> $           17.082.000 </w:t>
            </w:r>
          </w:p>
        </w:tc>
      </w:tr>
      <w:tr w:rsidR="00053457" w14:paraId="3DD9962C" w14:textId="77777777" w:rsidTr="00053457">
        <w:trPr>
          <w:trHeight w:val="2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3F8D631" w14:textId="77777777" w:rsidR="00053457" w:rsidRDefault="00053457">
            <w:pPr>
              <w:jc w:val="center"/>
              <w:rPr>
                <w:color w:val="000000"/>
                <w:sz w:val="14"/>
                <w:szCs w:val="14"/>
              </w:rPr>
            </w:pPr>
            <w:r>
              <w:rPr>
                <w:color w:val="000000"/>
                <w:sz w:val="14"/>
                <w:szCs w:val="14"/>
              </w:rPr>
              <w:t>2</w:t>
            </w:r>
          </w:p>
        </w:tc>
        <w:tc>
          <w:tcPr>
            <w:tcW w:w="840" w:type="dxa"/>
            <w:tcBorders>
              <w:top w:val="nil"/>
              <w:left w:val="nil"/>
              <w:bottom w:val="single" w:sz="4" w:space="0" w:color="auto"/>
              <w:right w:val="single" w:sz="4" w:space="0" w:color="auto"/>
            </w:tcBorders>
            <w:shd w:val="clear" w:color="auto" w:fill="auto"/>
            <w:noWrap/>
            <w:vAlign w:val="center"/>
            <w:hideMark/>
          </w:tcPr>
          <w:p w14:paraId="3C3E01D9" w14:textId="77777777" w:rsidR="00053457" w:rsidRDefault="00053457">
            <w:pPr>
              <w:jc w:val="right"/>
              <w:rPr>
                <w:color w:val="000000"/>
                <w:sz w:val="14"/>
                <w:szCs w:val="14"/>
              </w:rPr>
            </w:pPr>
            <w:r>
              <w:rPr>
                <w:color w:val="000000"/>
                <w:sz w:val="14"/>
                <w:szCs w:val="14"/>
              </w:rPr>
              <w:t>1033795231</w:t>
            </w:r>
          </w:p>
        </w:tc>
        <w:tc>
          <w:tcPr>
            <w:tcW w:w="1618" w:type="dxa"/>
            <w:tcBorders>
              <w:top w:val="nil"/>
              <w:left w:val="nil"/>
              <w:bottom w:val="single" w:sz="4" w:space="0" w:color="auto"/>
              <w:right w:val="single" w:sz="4" w:space="0" w:color="auto"/>
            </w:tcBorders>
            <w:shd w:val="clear" w:color="auto" w:fill="auto"/>
            <w:vAlign w:val="center"/>
            <w:hideMark/>
          </w:tcPr>
          <w:p w14:paraId="31D9B8D3" w14:textId="77777777" w:rsidR="00053457" w:rsidRDefault="00053457">
            <w:pPr>
              <w:rPr>
                <w:color w:val="000000"/>
                <w:sz w:val="14"/>
                <w:szCs w:val="14"/>
              </w:rPr>
            </w:pPr>
            <w:r>
              <w:rPr>
                <w:color w:val="000000"/>
                <w:sz w:val="14"/>
                <w:szCs w:val="14"/>
              </w:rPr>
              <w:t xml:space="preserve">Didier </w:t>
            </w:r>
            <w:proofErr w:type="spellStart"/>
            <w:r>
              <w:rPr>
                <w:color w:val="000000"/>
                <w:sz w:val="14"/>
                <w:szCs w:val="14"/>
              </w:rPr>
              <w:t>Sneyder</w:t>
            </w:r>
            <w:proofErr w:type="spellEnd"/>
            <w:r>
              <w:rPr>
                <w:color w:val="000000"/>
                <w:sz w:val="14"/>
                <w:szCs w:val="14"/>
              </w:rPr>
              <w:t xml:space="preserve"> Pinto Yepes</w:t>
            </w:r>
          </w:p>
        </w:tc>
        <w:tc>
          <w:tcPr>
            <w:tcW w:w="1418" w:type="dxa"/>
            <w:tcBorders>
              <w:top w:val="nil"/>
              <w:left w:val="nil"/>
              <w:bottom w:val="single" w:sz="4" w:space="0" w:color="auto"/>
              <w:right w:val="single" w:sz="4" w:space="0" w:color="auto"/>
            </w:tcBorders>
            <w:shd w:val="clear" w:color="auto" w:fill="auto"/>
            <w:vAlign w:val="center"/>
            <w:hideMark/>
          </w:tcPr>
          <w:p w14:paraId="08944C13" w14:textId="77777777" w:rsidR="00053457" w:rsidRDefault="00053457">
            <w:pPr>
              <w:rPr>
                <w:color w:val="000000"/>
                <w:sz w:val="14"/>
                <w:szCs w:val="14"/>
              </w:rPr>
            </w:pPr>
            <w:r>
              <w:rPr>
                <w:color w:val="000000"/>
                <w:sz w:val="14"/>
                <w:szCs w:val="14"/>
              </w:rPr>
              <w:t>OSPINAS Y CIA S.A.</w:t>
            </w:r>
          </w:p>
        </w:tc>
        <w:tc>
          <w:tcPr>
            <w:tcW w:w="1559" w:type="dxa"/>
            <w:tcBorders>
              <w:top w:val="nil"/>
              <w:left w:val="nil"/>
              <w:bottom w:val="single" w:sz="4" w:space="0" w:color="auto"/>
              <w:right w:val="single" w:sz="4" w:space="0" w:color="auto"/>
            </w:tcBorders>
            <w:shd w:val="clear" w:color="auto" w:fill="auto"/>
            <w:vAlign w:val="center"/>
            <w:hideMark/>
          </w:tcPr>
          <w:p w14:paraId="3C372B13" w14:textId="77777777" w:rsidR="00053457" w:rsidRDefault="00053457">
            <w:pPr>
              <w:rPr>
                <w:color w:val="000000"/>
                <w:sz w:val="14"/>
                <w:szCs w:val="14"/>
              </w:rPr>
            </w:pPr>
            <w:r>
              <w:rPr>
                <w:color w:val="000000"/>
                <w:sz w:val="14"/>
                <w:szCs w:val="14"/>
              </w:rPr>
              <w:t>MONTECIELO APARTAMENTOS</w:t>
            </w:r>
          </w:p>
        </w:tc>
        <w:tc>
          <w:tcPr>
            <w:tcW w:w="1276" w:type="dxa"/>
            <w:tcBorders>
              <w:top w:val="nil"/>
              <w:left w:val="nil"/>
              <w:bottom w:val="single" w:sz="4" w:space="0" w:color="auto"/>
              <w:right w:val="single" w:sz="4" w:space="0" w:color="auto"/>
            </w:tcBorders>
            <w:shd w:val="clear" w:color="auto" w:fill="auto"/>
            <w:vAlign w:val="center"/>
            <w:hideMark/>
          </w:tcPr>
          <w:p w14:paraId="2B7C5E42" w14:textId="77777777" w:rsidR="00053457" w:rsidRDefault="00053457">
            <w:pPr>
              <w:rPr>
                <w:color w:val="000000"/>
                <w:sz w:val="14"/>
                <w:szCs w:val="14"/>
              </w:rPr>
            </w:pPr>
            <w:r>
              <w:rPr>
                <w:color w:val="000000"/>
                <w:sz w:val="14"/>
                <w:szCs w:val="14"/>
              </w:rPr>
              <w:t> T2-1506</w:t>
            </w:r>
          </w:p>
        </w:tc>
        <w:tc>
          <w:tcPr>
            <w:tcW w:w="1417" w:type="dxa"/>
            <w:tcBorders>
              <w:top w:val="nil"/>
              <w:left w:val="nil"/>
              <w:bottom w:val="single" w:sz="4" w:space="0" w:color="auto"/>
              <w:right w:val="single" w:sz="4" w:space="0" w:color="auto"/>
            </w:tcBorders>
            <w:shd w:val="clear" w:color="auto" w:fill="auto"/>
            <w:vAlign w:val="center"/>
            <w:hideMark/>
          </w:tcPr>
          <w:p w14:paraId="5D38C219"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657B14CB" w14:textId="77777777" w:rsidR="00053457" w:rsidRDefault="00053457">
            <w:pPr>
              <w:rPr>
                <w:color w:val="000000"/>
                <w:sz w:val="14"/>
                <w:szCs w:val="14"/>
              </w:rPr>
            </w:pPr>
            <w:r>
              <w:rPr>
                <w:color w:val="000000"/>
                <w:sz w:val="14"/>
                <w:szCs w:val="14"/>
              </w:rPr>
              <w:t xml:space="preserve"> $           17.082.000 </w:t>
            </w:r>
          </w:p>
        </w:tc>
      </w:tr>
      <w:tr w:rsidR="00053457" w14:paraId="017E2CAF" w14:textId="77777777" w:rsidTr="00053457">
        <w:trPr>
          <w:trHeight w:val="5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F62FB70" w14:textId="77777777" w:rsidR="00053457" w:rsidRDefault="00053457">
            <w:pPr>
              <w:jc w:val="center"/>
              <w:rPr>
                <w:color w:val="000000"/>
                <w:sz w:val="14"/>
                <w:szCs w:val="14"/>
              </w:rPr>
            </w:pPr>
            <w:r>
              <w:rPr>
                <w:color w:val="000000"/>
                <w:sz w:val="14"/>
                <w:szCs w:val="14"/>
              </w:rPr>
              <w:t>3</w:t>
            </w:r>
          </w:p>
        </w:tc>
        <w:tc>
          <w:tcPr>
            <w:tcW w:w="840" w:type="dxa"/>
            <w:tcBorders>
              <w:top w:val="nil"/>
              <w:left w:val="nil"/>
              <w:bottom w:val="single" w:sz="4" w:space="0" w:color="auto"/>
              <w:right w:val="single" w:sz="4" w:space="0" w:color="auto"/>
            </w:tcBorders>
            <w:shd w:val="clear" w:color="auto" w:fill="auto"/>
            <w:noWrap/>
            <w:vAlign w:val="center"/>
            <w:hideMark/>
          </w:tcPr>
          <w:p w14:paraId="7354CF47" w14:textId="77777777" w:rsidR="00053457" w:rsidRDefault="00053457">
            <w:pPr>
              <w:jc w:val="right"/>
              <w:rPr>
                <w:color w:val="000000"/>
                <w:sz w:val="14"/>
                <w:szCs w:val="14"/>
              </w:rPr>
            </w:pPr>
            <w:r>
              <w:rPr>
                <w:color w:val="000000"/>
                <w:sz w:val="14"/>
                <w:szCs w:val="14"/>
              </w:rPr>
              <w:t>1057584308</w:t>
            </w:r>
          </w:p>
        </w:tc>
        <w:tc>
          <w:tcPr>
            <w:tcW w:w="1618" w:type="dxa"/>
            <w:tcBorders>
              <w:top w:val="nil"/>
              <w:left w:val="nil"/>
              <w:bottom w:val="single" w:sz="4" w:space="0" w:color="auto"/>
              <w:right w:val="single" w:sz="4" w:space="0" w:color="auto"/>
            </w:tcBorders>
            <w:shd w:val="clear" w:color="auto" w:fill="auto"/>
            <w:vAlign w:val="center"/>
            <w:hideMark/>
          </w:tcPr>
          <w:p w14:paraId="17A0BD99" w14:textId="77777777" w:rsidR="00053457" w:rsidRDefault="00053457">
            <w:pPr>
              <w:rPr>
                <w:color w:val="000000"/>
                <w:sz w:val="14"/>
                <w:szCs w:val="14"/>
              </w:rPr>
            </w:pPr>
            <w:proofErr w:type="spellStart"/>
            <w:r>
              <w:rPr>
                <w:color w:val="000000"/>
                <w:sz w:val="14"/>
                <w:szCs w:val="14"/>
              </w:rPr>
              <w:t>Yerlly</w:t>
            </w:r>
            <w:proofErr w:type="spellEnd"/>
            <w:r>
              <w:rPr>
                <w:color w:val="000000"/>
                <w:sz w:val="14"/>
                <w:szCs w:val="14"/>
              </w:rPr>
              <w:t xml:space="preserve"> Ximena </w:t>
            </w:r>
            <w:proofErr w:type="spellStart"/>
            <w:r>
              <w:rPr>
                <w:color w:val="000000"/>
                <w:sz w:val="14"/>
                <w:szCs w:val="14"/>
              </w:rPr>
              <w:t>Cardenas</w:t>
            </w:r>
            <w:proofErr w:type="spellEnd"/>
            <w:r>
              <w:rPr>
                <w:color w:val="000000"/>
                <w:sz w:val="14"/>
                <w:szCs w:val="14"/>
              </w:rPr>
              <w:t xml:space="preserve"> </w:t>
            </w:r>
            <w:proofErr w:type="spellStart"/>
            <w:r>
              <w:rPr>
                <w:color w:val="000000"/>
                <w:sz w:val="14"/>
                <w:szCs w:val="14"/>
              </w:rPr>
              <w:t>Hernandez</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0C965227" w14:textId="77777777" w:rsidR="00053457" w:rsidRDefault="00053457">
            <w:pPr>
              <w:rPr>
                <w:color w:val="000000"/>
                <w:sz w:val="14"/>
                <w:szCs w:val="14"/>
              </w:rPr>
            </w:pPr>
            <w:r>
              <w:rPr>
                <w:color w:val="000000"/>
                <w:sz w:val="14"/>
                <w:szCs w:val="14"/>
              </w:rPr>
              <w:t>COMPAÑIA NACIONAL INMOBILIARIA CNI LTDA</w:t>
            </w:r>
          </w:p>
        </w:tc>
        <w:tc>
          <w:tcPr>
            <w:tcW w:w="1559" w:type="dxa"/>
            <w:tcBorders>
              <w:top w:val="nil"/>
              <w:left w:val="nil"/>
              <w:bottom w:val="single" w:sz="4" w:space="0" w:color="auto"/>
              <w:right w:val="single" w:sz="4" w:space="0" w:color="auto"/>
            </w:tcBorders>
            <w:shd w:val="clear" w:color="auto" w:fill="auto"/>
            <w:vAlign w:val="center"/>
            <w:hideMark/>
          </w:tcPr>
          <w:p w14:paraId="7DDA6527" w14:textId="77777777" w:rsidR="00053457" w:rsidRDefault="00053457">
            <w:pPr>
              <w:rPr>
                <w:color w:val="000000"/>
                <w:sz w:val="14"/>
                <w:szCs w:val="14"/>
              </w:rPr>
            </w:pPr>
            <w:r>
              <w:rPr>
                <w:color w:val="000000"/>
                <w:sz w:val="14"/>
                <w:szCs w:val="14"/>
              </w:rPr>
              <w:t>EDIFICIO TORRE VICTORIA SUBA</w:t>
            </w:r>
          </w:p>
        </w:tc>
        <w:tc>
          <w:tcPr>
            <w:tcW w:w="1276" w:type="dxa"/>
            <w:tcBorders>
              <w:top w:val="nil"/>
              <w:left w:val="nil"/>
              <w:bottom w:val="single" w:sz="4" w:space="0" w:color="auto"/>
              <w:right w:val="single" w:sz="4" w:space="0" w:color="auto"/>
            </w:tcBorders>
            <w:shd w:val="clear" w:color="auto" w:fill="auto"/>
            <w:vAlign w:val="center"/>
            <w:hideMark/>
          </w:tcPr>
          <w:p w14:paraId="3E6771D8" w14:textId="77777777" w:rsidR="00053457" w:rsidRDefault="00053457">
            <w:pPr>
              <w:rPr>
                <w:color w:val="000000"/>
                <w:sz w:val="14"/>
                <w:szCs w:val="14"/>
              </w:rPr>
            </w:pPr>
            <w:r>
              <w:rPr>
                <w:color w:val="000000"/>
                <w:sz w:val="14"/>
                <w:szCs w:val="14"/>
              </w:rPr>
              <w:t xml:space="preserve"> Apartamento 304</w:t>
            </w:r>
          </w:p>
        </w:tc>
        <w:tc>
          <w:tcPr>
            <w:tcW w:w="1417" w:type="dxa"/>
            <w:tcBorders>
              <w:top w:val="nil"/>
              <w:left w:val="nil"/>
              <w:bottom w:val="single" w:sz="4" w:space="0" w:color="auto"/>
              <w:right w:val="single" w:sz="4" w:space="0" w:color="auto"/>
            </w:tcBorders>
            <w:shd w:val="clear" w:color="auto" w:fill="auto"/>
            <w:vAlign w:val="center"/>
            <w:hideMark/>
          </w:tcPr>
          <w:p w14:paraId="21873BDE" w14:textId="77777777" w:rsidR="00053457" w:rsidRDefault="00053457">
            <w:pPr>
              <w:rPr>
                <w:color w:val="000000"/>
                <w:sz w:val="14"/>
                <w:szCs w:val="14"/>
              </w:rPr>
            </w:pPr>
            <w:r>
              <w:rPr>
                <w:color w:val="000000"/>
                <w:sz w:val="14"/>
                <w:szCs w:val="14"/>
              </w:rPr>
              <w:t>Suba</w:t>
            </w:r>
          </w:p>
        </w:tc>
        <w:tc>
          <w:tcPr>
            <w:tcW w:w="1276" w:type="dxa"/>
            <w:tcBorders>
              <w:top w:val="nil"/>
              <w:left w:val="nil"/>
              <w:bottom w:val="single" w:sz="4" w:space="0" w:color="auto"/>
              <w:right w:val="single" w:sz="4" w:space="0" w:color="auto"/>
            </w:tcBorders>
            <w:shd w:val="clear" w:color="auto" w:fill="auto"/>
            <w:noWrap/>
            <w:vAlign w:val="bottom"/>
            <w:hideMark/>
          </w:tcPr>
          <w:p w14:paraId="5C1089AA" w14:textId="77777777" w:rsidR="00053457" w:rsidRDefault="00053457">
            <w:pPr>
              <w:rPr>
                <w:color w:val="000000"/>
                <w:sz w:val="14"/>
                <w:szCs w:val="14"/>
              </w:rPr>
            </w:pPr>
            <w:r>
              <w:rPr>
                <w:color w:val="000000"/>
                <w:sz w:val="14"/>
                <w:szCs w:val="14"/>
              </w:rPr>
              <w:t xml:space="preserve"> $           17.082.000 </w:t>
            </w:r>
          </w:p>
        </w:tc>
      </w:tr>
      <w:tr w:rsidR="00053457" w14:paraId="731F166C" w14:textId="77777777" w:rsidTr="00053457">
        <w:trPr>
          <w:trHeight w:val="2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084D498" w14:textId="77777777" w:rsidR="00053457" w:rsidRDefault="00053457">
            <w:pPr>
              <w:jc w:val="center"/>
              <w:rPr>
                <w:color w:val="000000"/>
                <w:sz w:val="14"/>
                <w:szCs w:val="14"/>
              </w:rPr>
            </w:pPr>
            <w:r>
              <w:rPr>
                <w:color w:val="000000"/>
                <w:sz w:val="14"/>
                <w:szCs w:val="14"/>
              </w:rPr>
              <w:t>4</w:t>
            </w:r>
          </w:p>
        </w:tc>
        <w:tc>
          <w:tcPr>
            <w:tcW w:w="840" w:type="dxa"/>
            <w:tcBorders>
              <w:top w:val="nil"/>
              <w:left w:val="nil"/>
              <w:bottom w:val="single" w:sz="4" w:space="0" w:color="auto"/>
              <w:right w:val="single" w:sz="4" w:space="0" w:color="auto"/>
            </w:tcBorders>
            <w:shd w:val="clear" w:color="auto" w:fill="auto"/>
            <w:noWrap/>
            <w:vAlign w:val="center"/>
            <w:hideMark/>
          </w:tcPr>
          <w:p w14:paraId="62DCACB3" w14:textId="77777777" w:rsidR="00053457" w:rsidRDefault="00053457">
            <w:pPr>
              <w:jc w:val="right"/>
              <w:rPr>
                <w:color w:val="000000"/>
                <w:sz w:val="14"/>
                <w:szCs w:val="14"/>
              </w:rPr>
            </w:pPr>
            <w:r>
              <w:rPr>
                <w:color w:val="000000"/>
                <w:sz w:val="14"/>
                <w:szCs w:val="14"/>
              </w:rPr>
              <w:t>1032394337</w:t>
            </w:r>
          </w:p>
        </w:tc>
        <w:tc>
          <w:tcPr>
            <w:tcW w:w="1618" w:type="dxa"/>
            <w:tcBorders>
              <w:top w:val="nil"/>
              <w:left w:val="nil"/>
              <w:bottom w:val="single" w:sz="4" w:space="0" w:color="auto"/>
              <w:right w:val="single" w:sz="4" w:space="0" w:color="auto"/>
            </w:tcBorders>
            <w:shd w:val="clear" w:color="auto" w:fill="auto"/>
            <w:vAlign w:val="center"/>
            <w:hideMark/>
          </w:tcPr>
          <w:p w14:paraId="46DA4065" w14:textId="77777777" w:rsidR="00053457" w:rsidRDefault="00053457">
            <w:pPr>
              <w:rPr>
                <w:color w:val="000000"/>
                <w:sz w:val="14"/>
                <w:szCs w:val="14"/>
              </w:rPr>
            </w:pPr>
            <w:r>
              <w:rPr>
                <w:color w:val="000000"/>
                <w:sz w:val="14"/>
                <w:szCs w:val="14"/>
              </w:rPr>
              <w:t xml:space="preserve">Andrea </w:t>
            </w:r>
            <w:proofErr w:type="spellStart"/>
            <w:r>
              <w:rPr>
                <w:color w:val="000000"/>
                <w:sz w:val="14"/>
                <w:szCs w:val="14"/>
              </w:rPr>
              <w:t>Nathaly</w:t>
            </w:r>
            <w:proofErr w:type="spellEnd"/>
            <w:r>
              <w:rPr>
                <w:color w:val="000000"/>
                <w:sz w:val="14"/>
                <w:szCs w:val="14"/>
              </w:rPr>
              <w:t xml:space="preserve"> </w:t>
            </w:r>
            <w:proofErr w:type="spellStart"/>
            <w:r>
              <w:rPr>
                <w:color w:val="000000"/>
                <w:sz w:val="14"/>
                <w:szCs w:val="14"/>
              </w:rPr>
              <w:t>Gutierrez</w:t>
            </w:r>
            <w:proofErr w:type="spellEnd"/>
            <w:r>
              <w:rPr>
                <w:color w:val="000000"/>
                <w:sz w:val="14"/>
                <w:szCs w:val="14"/>
              </w:rPr>
              <w:t xml:space="preserve"> Jaque</w:t>
            </w:r>
          </w:p>
        </w:tc>
        <w:tc>
          <w:tcPr>
            <w:tcW w:w="1418" w:type="dxa"/>
            <w:tcBorders>
              <w:top w:val="nil"/>
              <w:left w:val="nil"/>
              <w:bottom w:val="single" w:sz="4" w:space="0" w:color="auto"/>
              <w:right w:val="single" w:sz="4" w:space="0" w:color="auto"/>
            </w:tcBorders>
            <w:shd w:val="clear" w:color="auto" w:fill="auto"/>
            <w:vAlign w:val="center"/>
            <w:hideMark/>
          </w:tcPr>
          <w:p w14:paraId="3DE535B6" w14:textId="77777777" w:rsidR="00053457" w:rsidRDefault="00053457">
            <w:pPr>
              <w:rPr>
                <w:color w:val="000000"/>
                <w:sz w:val="14"/>
                <w:szCs w:val="14"/>
              </w:rPr>
            </w:pPr>
            <w:r>
              <w:rPr>
                <w:color w:val="000000"/>
                <w:sz w:val="14"/>
                <w:szCs w:val="14"/>
              </w:rPr>
              <w:t xml:space="preserve">Constructora Capital </w:t>
            </w:r>
            <w:proofErr w:type="spellStart"/>
            <w:r>
              <w:rPr>
                <w:color w:val="000000"/>
                <w:sz w:val="14"/>
                <w:szCs w:val="14"/>
              </w:rPr>
              <w:t>Bogota</w:t>
            </w:r>
            <w:proofErr w:type="spellEnd"/>
            <w:r>
              <w:rPr>
                <w:color w:val="000000"/>
                <w:sz w:val="14"/>
                <w:szCs w:val="14"/>
              </w:rPr>
              <w:t xml:space="preserve"> SAS</w:t>
            </w:r>
          </w:p>
        </w:tc>
        <w:tc>
          <w:tcPr>
            <w:tcW w:w="1559" w:type="dxa"/>
            <w:tcBorders>
              <w:top w:val="nil"/>
              <w:left w:val="nil"/>
              <w:bottom w:val="single" w:sz="4" w:space="0" w:color="auto"/>
              <w:right w:val="single" w:sz="4" w:space="0" w:color="auto"/>
            </w:tcBorders>
            <w:shd w:val="clear" w:color="auto" w:fill="auto"/>
            <w:vAlign w:val="center"/>
            <w:hideMark/>
          </w:tcPr>
          <w:p w14:paraId="1D4A6AD9" w14:textId="77777777" w:rsidR="00053457" w:rsidRDefault="00053457">
            <w:pPr>
              <w:rPr>
                <w:color w:val="000000"/>
                <w:sz w:val="14"/>
                <w:szCs w:val="14"/>
              </w:rPr>
            </w:pPr>
            <w:r>
              <w:rPr>
                <w:color w:val="000000"/>
                <w:sz w:val="14"/>
                <w:szCs w:val="14"/>
              </w:rPr>
              <w:t>URBANIA BIO</w:t>
            </w:r>
          </w:p>
        </w:tc>
        <w:tc>
          <w:tcPr>
            <w:tcW w:w="1276" w:type="dxa"/>
            <w:tcBorders>
              <w:top w:val="nil"/>
              <w:left w:val="nil"/>
              <w:bottom w:val="single" w:sz="4" w:space="0" w:color="auto"/>
              <w:right w:val="single" w:sz="4" w:space="0" w:color="auto"/>
            </w:tcBorders>
            <w:shd w:val="clear" w:color="auto" w:fill="auto"/>
            <w:vAlign w:val="center"/>
            <w:hideMark/>
          </w:tcPr>
          <w:p w14:paraId="4AF1D79B" w14:textId="77777777" w:rsidR="00053457" w:rsidRDefault="00053457">
            <w:pPr>
              <w:rPr>
                <w:color w:val="000000"/>
                <w:sz w:val="14"/>
                <w:szCs w:val="14"/>
              </w:rPr>
            </w:pPr>
            <w:r>
              <w:rPr>
                <w:color w:val="000000"/>
                <w:sz w:val="14"/>
                <w:szCs w:val="14"/>
              </w:rPr>
              <w:t xml:space="preserve"> torre 8 Apartamento 457</w:t>
            </w:r>
          </w:p>
        </w:tc>
        <w:tc>
          <w:tcPr>
            <w:tcW w:w="1417" w:type="dxa"/>
            <w:tcBorders>
              <w:top w:val="nil"/>
              <w:left w:val="nil"/>
              <w:bottom w:val="single" w:sz="4" w:space="0" w:color="auto"/>
              <w:right w:val="single" w:sz="4" w:space="0" w:color="auto"/>
            </w:tcBorders>
            <w:shd w:val="clear" w:color="auto" w:fill="auto"/>
            <w:vAlign w:val="center"/>
            <w:hideMark/>
          </w:tcPr>
          <w:p w14:paraId="3AE927CE" w14:textId="77777777" w:rsidR="00053457" w:rsidRDefault="00053457">
            <w:pPr>
              <w:rPr>
                <w:color w:val="000000"/>
                <w:sz w:val="14"/>
                <w:szCs w:val="14"/>
              </w:rPr>
            </w:pPr>
            <w:r>
              <w:rPr>
                <w:color w:val="000000"/>
                <w:sz w:val="14"/>
                <w:szCs w:val="14"/>
              </w:rPr>
              <w:t>Fontibón</w:t>
            </w:r>
          </w:p>
        </w:tc>
        <w:tc>
          <w:tcPr>
            <w:tcW w:w="1276" w:type="dxa"/>
            <w:tcBorders>
              <w:top w:val="nil"/>
              <w:left w:val="nil"/>
              <w:bottom w:val="single" w:sz="4" w:space="0" w:color="auto"/>
              <w:right w:val="single" w:sz="4" w:space="0" w:color="auto"/>
            </w:tcBorders>
            <w:shd w:val="clear" w:color="auto" w:fill="auto"/>
            <w:noWrap/>
            <w:vAlign w:val="bottom"/>
            <w:hideMark/>
          </w:tcPr>
          <w:p w14:paraId="1DA8E327" w14:textId="77777777" w:rsidR="00053457" w:rsidRDefault="00053457">
            <w:pPr>
              <w:rPr>
                <w:color w:val="000000"/>
                <w:sz w:val="14"/>
                <w:szCs w:val="14"/>
              </w:rPr>
            </w:pPr>
            <w:r>
              <w:rPr>
                <w:color w:val="000000"/>
                <w:sz w:val="14"/>
                <w:szCs w:val="14"/>
              </w:rPr>
              <w:t xml:space="preserve"> $           17.082.000 </w:t>
            </w:r>
          </w:p>
        </w:tc>
      </w:tr>
      <w:tr w:rsidR="00053457" w14:paraId="347B8E57" w14:textId="77777777" w:rsidTr="00053457">
        <w:trPr>
          <w:trHeight w:val="2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AAC237A" w14:textId="77777777" w:rsidR="00053457" w:rsidRDefault="00053457">
            <w:pPr>
              <w:jc w:val="center"/>
              <w:rPr>
                <w:color w:val="000000"/>
                <w:sz w:val="14"/>
                <w:szCs w:val="14"/>
              </w:rPr>
            </w:pPr>
            <w:r>
              <w:rPr>
                <w:color w:val="000000"/>
                <w:sz w:val="14"/>
                <w:szCs w:val="14"/>
              </w:rPr>
              <w:t>5</w:t>
            </w:r>
          </w:p>
        </w:tc>
        <w:tc>
          <w:tcPr>
            <w:tcW w:w="840" w:type="dxa"/>
            <w:tcBorders>
              <w:top w:val="nil"/>
              <w:left w:val="nil"/>
              <w:bottom w:val="single" w:sz="4" w:space="0" w:color="auto"/>
              <w:right w:val="single" w:sz="4" w:space="0" w:color="auto"/>
            </w:tcBorders>
            <w:shd w:val="clear" w:color="auto" w:fill="auto"/>
            <w:noWrap/>
            <w:vAlign w:val="center"/>
            <w:hideMark/>
          </w:tcPr>
          <w:p w14:paraId="08D9A4B7" w14:textId="77777777" w:rsidR="00053457" w:rsidRDefault="00053457">
            <w:pPr>
              <w:jc w:val="right"/>
              <w:rPr>
                <w:color w:val="000000"/>
                <w:sz w:val="14"/>
                <w:szCs w:val="14"/>
              </w:rPr>
            </w:pPr>
            <w:r>
              <w:rPr>
                <w:color w:val="000000"/>
                <w:sz w:val="14"/>
                <w:szCs w:val="14"/>
              </w:rPr>
              <w:t>1070620193</w:t>
            </w:r>
          </w:p>
        </w:tc>
        <w:tc>
          <w:tcPr>
            <w:tcW w:w="1618" w:type="dxa"/>
            <w:tcBorders>
              <w:top w:val="nil"/>
              <w:left w:val="nil"/>
              <w:bottom w:val="single" w:sz="4" w:space="0" w:color="auto"/>
              <w:right w:val="single" w:sz="4" w:space="0" w:color="auto"/>
            </w:tcBorders>
            <w:shd w:val="clear" w:color="auto" w:fill="auto"/>
            <w:vAlign w:val="center"/>
            <w:hideMark/>
          </w:tcPr>
          <w:p w14:paraId="2090A619" w14:textId="77777777" w:rsidR="00053457" w:rsidRDefault="00053457">
            <w:pPr>
              <w:rPr>
                <w:color w:val="000000"/>
                <w:sz w:val="14"/>
                <w:szCs w:val="14"/>
              </w:rPr>
            </w:pPr>
            <w:r>
              <w:rPr>
                <w:color w:val="000000"/>
                <w:sz w:val="14"/>
                <w:szCs w:val="14"/>
              </w:rPr>
              <w:t xml:space="preserve">Dina  Luz Galindo  </w:t>
            </w:r>
            <w:proofErr w:type="spellStart"/>
            <w:r>
              <w:rPr>
                <w:color w:val="000000"/>
                <w:sz w:val="14"/>
                <w:szCs w:val="14"/>
              </w:rPr>
              <w:t>Ramirez</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6840C799"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18363378" w14:textId="77777777" w:rsidR="00053457" w:rsidRDefault="00053457">
            <w:pPr>
              <w:rPr>
                <w:color w:val="000000"/>
                <w:sz w:val="14"/>
                <w:szCs w:val="14"/>
              </w:rPr>
            </w:pPr>
            <w:r>
              <w:rPr>
                <w:color w:val="000000"/>
                <w:sz w:val="14"/>
                <w:szCs w:val="14"/>
              </w:rPr>
              <w:t>Conjunto Cerrado Terra Castilla</w:t>
            </w:r>
          </w:p>
        </w:tc>
        <w:tc>
          <w:tcPr>
            <w:tcW w:w="1276" w:type="dxa"/>
            <w:tcBorders>
              <w:top w:val="nil"/>
              <w:left w:val="nil"/>
              <w:bottom w:val="single" w:sz="4" w:space="0" w:color="auto"/>
              <w:right w:val="single" w:sz="4" w:space="0" w:color="auto"/>
            </w:tcBorders>
            <w:shd w:val="clear" w:color="auto" w:fill="auto"/>
            <w:vAlign w:val="center"/>
            <w:hideMark/>
          </w:tcPr>
          <w:p w14:paraId="726131DF" w14:textId="77777777" w:rsidR="00053457" w:rsidRDefault="00053457">
            <w:pPr>
              <w:rPr>
                <w:color w:val="000000"/>
                <w:sz w:val="14"/>
                <w:szCs w:val="14"/>
              </w:rPr>
            </w:pPr>
            <w:r>
              <w:rPr>
                <w:color w:val="000000"/>
                <w:sz w:val="14"/>
                <w:szCs w:val="14"/>
              </w:rPr>
              <w:t>torre 3 Apartamento 0708</w:t>
            </w:r>
          </w:p>
        </w:tc>
        <w:tc>
          <w:tcPr>
            <w:tcW w:w="1417" w:type="dxa"/>
            <w:tcBorders>
              <w:top w:val="nil"/>
              <w:left w:val="nil"/>
              <w:bottom w:val="single" w:sz="4" w:space="0" w:color="auto"/>
              <w:right w:val="single" w:sz="4" w:space="0" w:color="auto"/>
            </w:tcBorders>
            <w:shd w:val="clear" w:color="auto" w:fill="auto"/>
            <w:vAlign w:val="center"/>
            <w:hideMark/>
          </w:tcPr>
          <w:p w14:paraId="15C32975" w14:textId="77777777" w:rsidR="00053457" w:rsidRDefault="00053457">
            <w:pPr>
              <w:rPr>
                <w:color w:val="000000"/>
                <w:sz w:val="14"/>
                <w:szCs w:val="14"/>
              </w:rPr>
            </w:pPr>
            <w:r>
              <w:rPr>
                <w:color w:val="000000"/>
                <w:sz w:val="14"/>
                <w:szCs w:val="14"/>
              </w:rPr>
              <w:t>Kennedy</w:t>
            </w:r>
          </w:p>
        </w:tc>
        <w:tc>
          <w:tcPr>
            <w:tcW w:w="1276" w:type="dxa"/>
            <w:tcBorders>
              <w:top w:val="nil"/>
              <w:left w:val="nil"/>
              <w:bottom w:val="single" w:sz="4" w:space="0" w:color="auto"/>
              <w:right w:val="single" w:sz="4" w:space="0" w:color="auto"/>
            </w:tcBorders>
            <w:shd w:val="clear" w:color="auto" w:fill="auto"/>
            <w:noWrap/>
            <w:vAlign w:val="bottom"/>
            <w:hideMark/>
          </w:tcPr>
          <w:p w14:paraId="7B1A2147" w14:textId="77777777" w:rsidR="00053457" w:rsidRDefault="00053457">
            <w:pPr>
              <w:rPr>
                <w:color w:val="000000"/>
                <w:sz w:val="14"/>
                <w:szCs w:val="14"/>
              </w:rPr>
            </w:pPr>
            <w:r>
              <w:rPr>
                <w:color w:val="000000"/>
                <w:sz w:val="14"/>
                <w:szCs w:val="14"/>
              </w:rPr>
              <w:t xml:space="preserve"> $           17.082.000 </w:t>
            </w:r>
          </w:p>
        </w:tc>
      </w:tr>
      <w:tr w:rsidR="00053457" w14:paraId="49DA7EAF" w14:textId="77777777" w:rsidTr="00053457">
        <w:trPr>
          <w:trHeight w:val="2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31068AA" w14:textId="77777777" w:rsidR="00053457" w:rsidRDefault="00053457">
            <w:pPr>
              <w:jc w:val="center"/>
              <w:rPr>
                <w:color w:val="000000"/>
                <w:sz w:val="14"/>
                <w:szCs w:val="14"/>
              </w:rPr>
            </w:pPr>
            <w:r>
              <w:rPr>
                <w:color w:val="000000"/>
                <w:sz w:val="14"/>
                <w:szCs w:val="14"/>
              </w:rPr>
              <w:t>6</w:t>
            </w:r>
          </w:p>
        </w:tc>
        <w:tc>
          <w:tcPr>
            <w:tcW w:w="840" w:type="dxa"/>
            <w:tcBorders>
              <w:top w:val="nil"/>
              <w:left w:val="nil"/>
              <w:bottom w:val="single" w:sz="4" w:space="0" w:color="auto"/>
              <w:right w:val="single" w:sz="4" w:space="0" w:color="auto"/>
            </w:tcBorders>
            <w:shd w:val="clear" w:color="auto" w:fill="auto"/>
            <w:noWrap/>
            <w:vAlign w:val="center"/>
            <w:hideMark/>
          </w:tcPr>
          <w:p w14:paraId="278BF90F" w14:textId="77777777" w:rsidR="00053457" w:rsidRDefault="00053457">
            <w:pPr>
              <w:jc w:val="right"/>
              <w:rPr>
                <w:color w:val="000000"/>
                <w:sz w:val="14"/>
                <w:szCs w:val="14"/>
              </w:rPr>
            </w:pPr>
            <w:r>
              <w:rPr>
                <w:color w:val="000000"/>
                <w:sz w:val="14"/>
                <w:szCs w:val="14"/>
              </w:rPr>
              <w:t>1014260851</w:t>
            </w:r>
          </w:p>
        </w:tc>
        <w:tc>
          <w:tcPr>
            <w:tcW w:w="1618" w:type="dxa"/>
            <w:tcBorders>
              <w:top w:val="nil"/>
              <w:left w:val="nil"/>
              <w:bottom w:val="single" w:sz="4" w:space="0" w:color="auto"/>
              <w:right w:val="single" w:sz="4" w:space="0" w:color="auto"/>
            </w:tcBorders>
            <w:shd w:val="clear" w:color="auto" w:fill="auto"/>
            <w:vAlign w:val="center"/>
            <w:hideMark/>
          </w:tcPr>
          <w:p w14:paraId="3FDE69E0" w14:textId="77777777" w:rsidR="00053457" w:rsidRDefault="00053457">
            <w:pPr>
              <w:rPr>
                <w:color w:val="000000"/>
                <w:sz w:val="14"/>
                <w:szCs w:val="14"/>
              </w:rPr>
            </w:pPr>
            <w:proofErr w:type="spellStart"/>
            <w:r>
              <w:rPr>
                <w:color w:val="000000"/>
                <w:sz w:val="14"/>
                <w:szCs w:val="14"/>
              </w:rPr>
              <w:t>Daissy</w:t>
            </w:r>
            <w:proofErr w:type="spellEnd"/>
            <w:r>
              <w:rPr>
                <w:color w:val="000000"/>
                <w:sz w:val="14"/>
                <w:szCs w:val="14"/>
              </w:rPr>
              <w:t xml:space="preserve"> Cristina Corrales Roa</w:t>
            </w:r>
          </w:p>
        </w:tc>
        <w:tc>
          <w:tcPr>
            <w:tcW w:w="1418" w:type="dxa"/>
            <w:tcBorders>
              <w:top w:val="nil"/>
              <w:left w:val="nil"/>
              <w:bottom w:val="single" w:sz="4" w:space="0" w:color="auto"/>
              <w:right w:val="single" w:sz="4" w:space="0" w:color="auto"/>
            </w:tcBorders>
            <w:shd w:val="clear" w:color="auto" w:fill="auto"/>
            <w:vAlign w:val="center"/>
            <w:hideMark/>
          </w:tcPr>
          <w:p w14:paraId="52909469" w14:textId="77777777" w:rsidR="00053457" w:rsidRDefault="00053457">
            <w:pPr>
              <w:rPr>
                <w:color w:val="000000"/>
                <w:sz w:val="14"/>
                <w:szCs w:val="14"/>
              </w:rPr>
            </w:pPr>
            <w:r>
              <w:rPr>
                <w:color w:val="000000"/>
                <w:sz w:val="14"/>
                <w:szCs w:val="14"/>
              </w:rPr>
              <w:t xml:space="preserve">Constructora Capital </w:t>
            </w:r>
            <w:proofErr w:type="spellStart"/>
            <w:r>
              <w:rPr>
                <w:color w:val="000000"/>
                <w:sz w:val="14"/>
                <w:szCs w:val="14"/>
              </w:rPr>
              <w:t>Bogota</w:t>
            </w:r>
            <w:proofErr w:type="spellEnd"/>
            <w:r>
              <w:rPr>
                <w:color w:val="000000"/>
                <w:sz w:val="14"/>
                <w:szCs w:val="14"/>
              </w:rPr>
              <w:t xml:space="preserve"> SAS</w:t>
            </w:r>
          </w:p>
        </w:tc>
        <w:tc>
          <w:tcPr>
            <w:tcW w:w="1559" w:type="dxa"/>
            <w:tcBorders>
              <w:top w:val="nil"/>
              <w:left w:val="nil"/>
              <w:bottom w:val="single" w:sz="4" w:space="0" w:color="auto"/>
              <w:right w:val="single" w:sz="4" w:space="0" w:color="auto"/>
            </w:tcBorders>
            <w:shd w:val="clear" w:color="auto" w:fill="auto"/>
            <w:vAlign w:val="center"/>
            <w:hideMark/>
          </w:tcPr>
          <w:p w14:paraId="0F9A586A" w14:textId="77777777" w:rsidR="00053457" w:rsidRDefault="00053457">
            <w:pPr>
              <w:rPr>
                <w:color w:val="000000"/>
                <w:sz w:val="14"/>
                <w:szCs w:val="14"/>
              </w:rPr>
            </w:pPr>
            <w:r>
              <w:rPr>
                <w:color w:val="000000"/>
                <w:sz w:val="14"/>
                <w:szCs w:val="14"/>
              </w:rPr>
              <w:t>URBANIA BIO</w:t>
            </w:r>
          </w:p>
        </w:tc>
        <w:tc>
          <w:tcPr>
            <w:tcW w:w="1276" w:type="dxa"/>
            <w:tcBorders>
              <w:top w:val="nil"/>
              <w:left w:val="nil"/>
              <w:bottom w:val="single" w:sz="4" w:space="0" w:color="auto"/>
              <w:right w:val="single" w:sz="4" w:space="0" w:color="auto"/>
            </w:tcBorders>
            <w:shd w:val="clear" w:color="auto" w:fill="auto"/>
            <w:vAlign w:val="center"/>
            <w:hideMark/>
          </w:tcPr>
          <w:p w14:paraId="2F3E8CF0" w14:textId="77777777" w:rsidR="00053457" w:rsidRDefault="00053457">
            <w:pPr>
              <w:rPr>
                <w:color w:val="000000"/>
                <w:sz w:val="14"/>
                <w:szCs w:val="14"/>
              </w:rPr>
            </w:pPr>
            <w:r>
              <w:rPr>
                <w:color w:val="000000"/>
                <w:sz w:val="14"/>
                <w:szCs w:val="14"/>
              </w:rPr>
              <w:t xml:space="preserve"> torre 2 Apartamento 1815</w:t>
            </w:r>
          </w:p>
        </w:tc>
        <w:tc>
          <w:tcPr>
            <w:tcW w:w="1417" w:type="dxa"/>
            <w:tcBorders>
              <w:top w:val="nil"/>
              <w:left w:val="nil"/>
              <w:bottom w:val="single" w:sz="4" w:space="0" w:color="auto"/>
              <w:right w:val="single" w:sz="4" w:space="0" w:color="auto"/>
            </w:tcBorders>
            <w:shd w:val="clear" w:color="auto" w:fill="auto"/>
            <w:vAlign w:val="center"/>
            <w:hideMark/>
          </w:tcPr>
          <w:p w14:paraId="0DB19008" w14:textId="77777777" w:rsidR="00053457" w:rsidRDefault="00053457">
            <w:pPr>
              <w:rPr>
                <w:color w:val="000000"/>
                <w:sz w:val="14"/>
                <w:szCs w:val="14"/>
              </w:rPr>
            </w:pPr>
            <w:r>
              <w:rPr>
                <w:color w:val="000000"/>
                <w:sz w:val="14"/>
                <w:szCs w:val="14"/>
              </w:rPr>
              <w:t>Fontibón</w:t>
            </w:r>
          </w:p>
        </w:tc>
        <w:tc>
          <w:tcPr>
            <w:tcW w:w="1276" w:type="dxa"/>
            <w:tcBorders>
              <w:top w:val="nil"/>
              <w:left w:val="nil"/>
              <w:bottom w:val="single" w:sz="4" w:space="0" w:color="auto"/>
              <w:right w:val="single" w:sz="4" w:space="0" w:color="auto"/>
            </w:tcBorders>
            <w:shd w:val="clear" w:color="auto" w:fill="auto"/>
            <w:noWrap/>
            <w:vAlign w:val="bottom"/>
            <w:hideMark/>
          </w:tcPr>
          <w:p w14:paraId="6FEF4943" w14:textId="77777777" w:rsidR="00053457" w:rsidRDefault="00053457">
            <w:pPr>
              <w:rPr>
                <w:color w:val="000000"/>
                <w:sz w:val="14"/>
                <w:szCs w:val="14"/>
              </w:rPr>
            </w:pPr>
            <w:r>
              <w:rPr>
                <w:color w:val="000000"/>
                <w:sz w:val="14"/>
                <w:szCs w:val="14"/>
              </w:rPr>
              <w:t xml:space="preserve"> $           17.082.000 </w:t>
            </w:r>
          </w:p>
        </w:tc>
      </w:tr>
      <w:tr w:rsidR="00053457" w14:paraId="75D5082C" w14:textId="77777777" w:rsidTr="00053457">
        <w:trPr>
          <w:trHeight w:val="5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E3AD66A" w14:textId="77777777" w:rsidR="00053457" w:rsidRDefault="00053457">
            <w:pPr>
              <w:jc w:val="center"/>
              <w:rPr>
                <w:color w:val="000000"/>
                <w:sz w:val="14"/>
                <w:szCs w:val="14"/>
              </w:rPr>
            </w:pPr>
            <w:r>
              <w:rPr>
                <w:color w:val="000000"/>
                <w:sz w:val="14"/>
                <w:szCs w:val="14"/>
              </w:rPr>
              <w:t>7</w:t>
            </w:r>
          </w:p>
        </w:tc>
        <w:tc>
          <w:tcPr>
            <w:tcW w:w="840" w:type="dxa"/>
            <w:tcBorders>
              <w:top w:val="nil"/>
              <w:left w:val="nil"/>
              <w:bottom w:val="single" w:sz="4" w:space="0" w:color="auto"/>
              <w:right w:val="single" w:sz="4" w:space="0" w:color="auto"/>
            </w:tcBorders>
            <w:shd w:val="clear" w:color="auto" w:fill="auto"/>
            <w:noWrap/>
            <w:vAlign w:val="center"/>
            <w:hideMark/>
          </w:tcPr>
          <w:p w14:paraId="12408E5B" w14:textId="77777777" w:rsidR="00053457" w:rsidRDefault="00053457">
            <w:pPr>
              <w:jc w:val="right"/>
              <w:rPr>
                <w:color w:val="000000"/>
                <w:sz w:val="14"/>
                <w:szCs w:val="14"/>
              </w:rPr>
            </w:pPr>
            <w:r>
              <w:rPr>
                <w:color w:val="000000"/>
                <w:sz w:val="14"/>
                <w:szCs w:val="14"/>
              </w:rPr>
              <w:t>1019842471</w:t>
            </w:r>
          </w:p>
        </w:tc>
        <w:tc>
          <w:tcPr>
            <w:tcW w:w="1618" w:type="dxa"/>
            <w:tcBorders>
              <w:top w:val="nil"/>
              <w:left w:val="nil"/>
              <w:bottom w:val="single" w:sz="4" w:space="0" w:color="auto"/>
              <w:right w:val="single" w:sz="4" w:space="0" w:color="auto"/>
            </w:tcBorders>
            <w:shd w:val="clear" w:color="auto" w:fill="auto"/>
            <w:vAlign w:val="center"/>
            <w:hideMark/>
          </w:tcPr>
          <w:p w14:paraId="51A1F779" w14:textId="77777777" w:rsidR="00053457" w:rsidRDefault="00053457">
            <w:pPr>
              <w:rPr>
                <w:color w:val="000000"/>
                <w:sz w:val="14"/>
                <w:szCs w:val="14"/>
              </w:rPr>
            </w:pPr>
            <w:r>
              <w:rPr>
                <w:color w:val="000000"/>
                <w:sz w:val="14"/>
                <w:szCs w:val="14"/>
              </w:rPr>
              <w:t xml:space="preserve">Sara Michel </w:t>
            </w:r>
            <w:proofErr w:type="spellStart"/>
            <w:r>
              <w:rPr>
                <w:color w:val="000000"/>
                <w:sz w:val="14"/>
                <w:szCs w:val="14"/>
              </w:rPr>
              <w:t>Lopez</w:t>
            </w:r>
            <w:proofErr w:type="spellEnd"/>
            <w:r>
              <w:rPr>
                <w:color w:val="000000"/>
                <w:sz w:val="14"/>
                <w:szCs w:val="14"/>
              </w:rPr>
              <w:t xml:space="preserve"> Fonseca</w:t>
            </w:r>
          </w:p>
        </w:tc>
        <w:tc>
          <w:tcPr>
            <w:tcW w:w="1418" w:type="dxa"/>
            <w:tcBorders>
              <w:top w:val="nil"/>
              <w:left w:val="nil"/>
              <w:bottom w:val="single" w:sz="4" w:space="0" w:color="auto"/>
              <w:right w:val="single" w:sz="4" w:space="0" w:color="auto"/>
            </w:tcBorders>
            <w:shd w:val="clear" w:color="auto" w:fill="auto"/>
            <w:vAlign w:val="center"/>
            <w:hideMark/>
          </w:tcPr>
          <w:p w14:paraId="4D9FC28F"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04F7CD7B" w14:textId="77777777" w:rsidR="00053457" w:rsidRDefault="00053457">
            <w:pPr>
              <w:rPr>
                <w:color w:val="000000"/>
                <w:sz w:val="14"/>
                <w:szCs w:val="14"/>
              </w:rPr>
            </w:pPr>
            <w:r>
              <w:rPr>
                <w:color w:val="000000"/>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31929FE2" w14:textId="77777777" w:rsidR="00053457" w:rsidRDefault="00053457">
            <w:pPr>
              <w:rPr>
                <w:color w:val="000000"/>
                <w:sz w:val="14"/>
                <w:szCs w:val="14"/>
              </w:rPr>
            </w:pPr>
            <w:r>
              <w:rPr>
                <w:color w:val="000000"/>
                <w:sz w:val="14"/>
                <w:szCs w:val="14"/>
              </w:rPr>
              <w:t>Torre 3 Apartamento 304</w:t>
            </w:r>
          </w:p>
        </w:tc>
        <w:tc>
          <w:tcPr>
            <w:tcW w:w="1417" w:type="dxa"/>
            <w:tcBorders>
              <w:top w:val="nil"/>
              <w:left w:val="nil"/>
              <w:bottom w:val="single" w:sz="4" w:space="0" w:color="auto"/>
              <w:right w:val="single" w:sz="4" w:space="0" w:color="auto"/>
            </w:tcBorders>
            <w:shd w:val="clear" w:color="auto" w:fill="auto"/>
            <w:vAlign w:val="center"/>
            <w:hideMark/>
          </w:tcPr>
          <w:p w14:paraId="610C5D6B" w14:textId="77777777" w:rsidR="00053457" w:rsidRDefault="00053457">
            <w:pPr>
              <w:rPr>
                <w:color w:val="000000"/>
                <w:sz w:val="14"/>
                <w:szCs w:val="14"/>
              </w:rPr>
            </w:pPr>
            <w:r>
              <w:rPr>
                <w:color w:val="000000"/>
                <w:sz w:val="14"/>
                <w:szCs w:val="14"/>
              </w:rPr>
              <w:t xml:space="preserve">Rafael Uribe </w:t>
            </w:r>
            <w:proofErr w:type="spellStart"/>
            <w:r>
              <w:rPr>
                <w:color w:val="000000"/>
                <w:sz w:val="14"/>
                <w:szCs w:val="14"/>
              </w:rPr>
              <w:t>Uribe</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14:paraId="3268B42E" w14:textId="77777777" w:rsidR="00053457" w:rsidRDefault="00053457">
            <w:pPr>
              <w:rPr>
                <w:color w:val="000000"/>
                <w:sz w:val="14"/>
                <w:szCs w:val="14"/>
              </w:rPr>
            </w:pPr>
            <w:r>
              <w:rPr>
                <w:color w:val="000000"/>
                <w:sz w:val="14"/>
                <w:szCs w:val="14"/>
              </w:rPr>
              <w:t xml:space="preserve"> $           17.082.000 </w:t>
            </w:r>
          </w:p>
        </w:tc>
      </w:tr>
      <w:tr w:rsidR="00053457" w14:paraId="566EDDC4" w14:textId="77777777" w:rsidTr="00053457">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8A77A6C" w14:textId="77777777" w:rsidR="00053457" w:rsidRDefault="00053457">
            <w:pPr>
              <w:jc w:val="center"/>
              <w:rPr>
                <w:color w:val="000000"/>
                <w:sz w:val="14"/>
                <w:szCs w:val="14"/>
              </w:rPr>
            </w:pPr>
            <w:r>
              <w:rPr>
                <w:color w:val="000000"/>
                <w:sz w:val="14"/>
                <w:szCs w:val="14"/>
              </w:rPr>
              <w:t>8</w:t>
            </w:r>
          </w:p>
        </w:tc>
        <w:tc>
          <w:tcPr>
            <w:tcW w:w="840" w:type="dxa"/>
            <w:tcBorders>
              <w:top w:val="nil"/>
              <w:left w:val="nil"/>
              <w:bottom w:val="single" w:sz="4" w:space="0" w:color="auto"/>
              <w:right w:val="single" w:sz="4" w:space="0" w:color="auto"/>
            </w:tcBorders>
            <w:shd w:val="clear" w:color="auto" w:fill="auto"/>
            <w:noWrap/>
            <w:vAlign w:val="center"/>
            <w:hideMark/>
          </w:tcPr>
          <w:p w14:paraId="1C102D38" w14:textId="77777777" w:rsidR="00053457" w:rsidRDefault="00053457">
            <w:pPr>
              <w:jc w:val="right"/>
              <w:rPr>
                <w:color w:val="000000"/>
                <w:sz w:val="14"/>
                <w:szCs w:val="14"/>
              </w:rPr>
            </w:pPr>
            <w:r>
              <w:rPr>
                <w:color w:val="000000"/>
                <w:sz w:val="14"/>
                <w:szCs w:val="14"/>
              </w:rPr>
              <w:t>1000502513</w:t>
            </w:r>
          </w:p>
        </w:tc>
        <w:tc>
          <w:tcPr>
            <w:tcW w:w="1618" w:type="dxa"/>
            <w:tcBorders>
              <w:top w:val="nil"/>
              <w:left w:val="nil"/>
              <w:bottom w:val="single" w:sz="4" w:space="0" w:color="auto"/>
              <w:right w:val="single" w:sz="4" w:space="0" w:color="auto"/>
            </w:tcBorders>
            <w:shd w:val="clear" w:color="auto" w:fill="auto"/>
            <w:vAlign w:val="center"/>
            <w:hideMark/>
          </w:tcPr>
          <w:p w14:paraId="33A388B9" w14:textId="77777777" w:rsidR="00053457" w:rsidRDefault="00053457">
            <w:pPr>
              <w:rPr>
                <w:color w:val="000000"/>
                <w:sz w:val="14"/>
                <w:szCs w:val="14"/>
              </w:rPr>
            </w:pPr>
            <w:r>
              <w:rPr>
                <w:color w:val="000000"/>
                <w:sz w:val="14"/>
                <w:szCs w:val="14"/>
              </w:rPr>
              <w:t xml:space="preserve">Karen Natalia </w:t>
            </w:r>
            <w:proofErr w:type="spellStart"/>
            <w:r>
              <w:rPr>
                <w:color w:val="000000"/>
                <w:sz w:val="14"/>
                <w:szCs w:val="14"/>
              </w:rPr>
              <w:t>Martinez</w:t>
            </w:r>
            <w:proofErr w:type="spellEnd"/>
            <w:r>
              <w:rPr>
                <w:color w:val="000000"/>
                <w:sz w:val="14"/>
                <w:szCs w:val="14"/>
              </w:rPr>
              <w:t xml:space="preserve"> Varela</w:t>
            </w:r>
          </w:p>
        </w:tc>
        <w:tc>
          <w:tcPr>
            <w:tcW w:w="1418" w:type="dxa"/>
            <w:tcBorders>
              <w:top w:val="nil"/>
              <w:left w:val="nil"/>
              <w:bottom w:val="single" w:sz="4" w:space="0" w:color="auto"/>
              <w:right w:val="single" w:sz="4" w:space="0" w:color="auto"/>
            </w:tcBorders>
            <w:shd w:val="clear" w:color="auto" w:fill="auto"/>
            <w:vAlign w:val="center"/>
            <w:hideMark/>
          </w:tcPr>
          <w:p w14:paraId="23C0F0B5"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3BDF1EE1" w14:textId="77777777" w:rsidR="00053457" w:rsidRDefault="00053457">
            <w:pPr>
              <w:rPr>
                <w:color w:val="000000"/>
                <w:sz w:val="14"/>
                <w:szCs w:val="14"/>
              </w:rPr>
            </w:pPr>
            <w:r>
              <w:rPr>
                <w:color w:val="000000"/>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79B07062" w14:textId="77777777" w:rsidR="00053457" w:rsidRDefault="00053457">
            <w:pPr>
              <w:rPr>
                <w:color w:val="000000"/>
                <w:sz w:val="14"/>
                <w:szCs w:val="14"/>
              </w:rPr>
            </w:pPr>
            <w:r>
              <w:rPr>
                <w:color w:val="000000"/>
                <w:sz w:val="14"/>
                <w:szCs w:val="14"/>
              </w:rPr>
              <w:t>Torre 1 Apartamento 0901</w:t>
            </w:r>
          </w:p>
        </w:tc>
        <w:tc>
          <w:tcPr>
            <w:tcW w:w="1417" w:type="dxa"/>
            <w:tcBorders>
              <w:top w:val="nil"/>
              <w:left w:val="nil"/>
              <w:bottom w:val="single" w:sz="4" w:space="0" w:color="auto"/>
              <w:right w:val="single" w:sz="4" w:space="0" w:color="auto"/>
            </w:tcBorders>
            <w:shd w:val="clear" w:color="auto" w:fill="auto"/>
            <w:vAlign w:val="center"/>
            <w:hideMark/>
          </w:tcPr>
          <w:p w14:paraId="00D446DB"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6AAEFEB9" w14:textId="77777777" w:rsidR="00053457" w:rsidRDefault="00053457">
            <w:pPr>
              <w:rPr>
                <w:color w:val="000000"/>
                <w:sz w:val="14"/>
                <w:szCs w:val="14"/>
              </w:rPr>
            </w:pPr>
            <w:r>
              <w:rPr>
                <w:color w:val="000000"/>
                <w:sz w:val="14"/>
                <w:szCs w:val="14"/>
              </w:rPr>
              <w:t xml:space="preserve"> $           17.082.000 </w:t>
            </w:r>
          </w:p>
        </w:tc>
      </w:tr>
      <w:tr w:rsidR="00053457" w14:paraId="5952D8B5" w14:textId="77777777" w:rsidTr="00053457">
        <w:trPr>
          <w:trHeight w:val="8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63E9658" w14:textId="77777777" w:rsidR="00053457" w:rsidRDefault="00053457">
            <w:pPr>
              <w:jc w:val="center"/>
              <w:rPr>
                <w:color w:val="000000"/>
                <w:sz w:val="14"/>
                <w:szCs w:val="14"/>
              </w:rPr>
            </w:pPr>
            <w:r>
              <w:rPr>
                <w:color w:val="000000"/>
                <w:sz w:val="14"/>
                <w:szCs w:val="14"/>
              </w:rPr>
              <w:t>9</w:t>
            </w:r>
          </w:p>
        </w:tc>
        <w:tc>
          <w:tcPr>
            <w:tcW w:w="840" w:type="dxa"/>
            <w:tcBorders>
              <w:top w:val="nil"/>
              <w:left w:val="nil"/>
              <w:bottom w:val="single" w:sz="4" w:space="0" w:color="auto"/>
              <w:right w:val="single" w:sz="4" w:space="0" w:color="auto"/>
            </w:tcBorders>
            <w:shd w:val="clear" w:color="auto" w:fill="auto"/>
            <w:noWrap/>
            <w:vAlign w:val="center"/>
            <w:hideMark/>
          </w:tcPr>
          <w:p w14:paraId="5A1AAE9F" w14:textId="77777777" w:rsidR="00053457" w:rsidRDefault="00053457">
            <w:pPr>
              <w:jc w:val="right"/>
              <w:rPr>
                <w:color w:val="000000"/>
                <w:sz w:val="14"/>
                <w:szCs w:val="14"/>
              </w:rPr>
            </w:pPr>
            <w:r>
              <w:rPr>
                <w:color w:val="000000"/>
                <w:sz w:val="14"/>
                <w:szCs w:val="14"/>
              </w:rPr>
              <w:t>86053721</w:t>
            </w:r>
          </w:p>
        </w:tc>
        <w:tc>
          <w:tcPr>
            <w:tcW w:w="1618" w:type="dxa"/>
            <w:tcBorders>
              <w:top w:val="nil"/>
              <w:left w:val="nil"/>
              <w:bottom w:val="single" w:sz="4" w:space="0" w:color="auto"/>
              <w:right w:val="single" w:sz="4" w:space="0" w:color="auto"/>
            </w:tcBorders>
            <w:shd w:val="clear" w:color="auto" w:fill="auto"/>
            <w:vAlign w:val="center"/>
            <w:hideMark/>
          </w:tcPr>
          <w:p w14:paraId="4CA9DEF4" w14:textId="77777777" w:rsidR="00053457" w:rsidRDefault="00053457">
            <w:pPr>
              <w:rPr>
                <w:color w:val="000000"/>
                <w:sz w:val="14"/>
                <w:szCs w:val="14"/>
              </w:rPr>
            </w:pPr>
            <w:r>
              <w:rPr>
                <w:color w:val="000000"/>
                <w:sz w:val="14"/>
                <w:szCs w:val="14"/>
              </w:rPr>
              <w:t xml:space="preserve">Wilson - Penagos  </w:t>
            </w:r>
            <w:proofErr w:type="spellStart"/>
            <w:r>
              <w:rPr>
                <w:color w:val="000000"/>
                <w:sz w:val="14"/>
                <w:szCs w:val="14"/>
              </w:rPr>
              <w:t>Sanchez</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2BDB24A3" w14:textId="77777777" w:rsidR="00053457" w:rsidRDefault="00053457">
            <w:pPr>
              <w:rPr>
                <w:color w:val="000000"/>
                <w:sz w:val="14"/>
                <w:szCs w:val="14"/>
              </w:rPr>
            </w:pPr>
            <w:proofErr w:type="spellStart"/>
            <w:r>
              <w:rPr>
                <w:color w:val="000000"/>
                <w:sz w:val="14"/>
                <w:szCs w:val="14"/>
              </w:rPr>
              <w:t>Cusezar</w:t>
            </w:r>
            <w:proofErr w:type="spellEnd"/>
            <w:r>
              <w:rPr>
                <w:color w:val="000000"/>
                <w:sz w:val="14"/>
                <w:szCs w:val="14"/>
              </w:rPr>
              <w:t xml:space="preserve"> S.A</w:t>
            </w:r>
          </w:p>
        </w:tc>
        <w:tc>
          <w:tcPr>
            <w:tcW w:w="1559" w:type="dxa"/>
            <w:tcBorders>
              <w:top w:val="nil"/>
              <w:left w:val="nil"/>
              <w:bottom w:val="single" w:sz="4" w:space="0" w:color="auto"/>
              <w:right w:val="single" w:sz="4" w:space="0" w:color="auto"/>
            </w:tcBorders>
            <w:shd w:val="clear" w:color="auto" w:fill="auto"/>
            <w:vAlign w:val="center"/>
            <w:hideMark/>
          </w:tcPr>
          <w:p w14:paraId="11194D92" w14:textId="77777777" w:rsidR="00053457" w:rsidRDefault="00053457">
            <w:pPr>
              <w:rPr>
                <w:color w:val="000000"/>
                <w:sz w:val="14"/>
                <w:szCs w:val="14"/>
              </w:rPr>
            </w:pPr>
            <w:r>
              <w:rPr>
                <w:color w:val="000000"/>
                <w:sz w:val="14"/>
                <w:szCs w:val="14"/>
              </w:rPr>
              <w:t xml:space="preserve">CONJUNTO RESIDENCIAL LA ALEGRIA III DE LA MARLENE - </w:t>
            </w:r>
            <w:r>
              <w:rPr>
                <w:color w:val="000000"/>
                <w:sz w:val="14"/>
                <w:szCs w:val="14"/>
              </w:rPr>
              <w:lastRenderedPageBreak/>
              <w:t>PROPIEDAD HORIZONTAL</w:t>
            </w:r>
          </w:p>
        </w:tc>
        <w:tc>
          <w:tcPr>
            <w:tcW w:w="1276" w:type="dxa"/>
            <w:tcBorders>
              <w:top w:val="nil"/>
              <w:left w:val="nil"/>
              <w:bottom w:val="single" w:sz="4" w:space="0" w:color="auto"/>
              <w:right w:val="single" w:sz="4" w:space="0" w:color="auto"/>
            </w:tcBorders>
            <w:shd w:val="clear" w:color="auto" w:fill="auto"/>
            <w:vAlign w:val="center"/>
            <w:hideMark/>
          </w:tcPr>
          <w:p w14:paraId="12C1910A" w14:textId="77777777" w:rsidR="00053457" w:rsidRDefault="00053457">
            <w:pPr>
              <w:rPr>
                <w:color w:val="000000"/>
                <w:sz w:val="14"/>
                <w:szCs w:val="14"/>
              </w:rPr>
            </w:pPr>
            <w:r>
              <w:rPr>
                <w:color w:val="000000"/>
                <w:sz w:val="14"/>
                <w:szCs w:val="14"/>
              </w:rPr>
              <w:lastRenderedPageBreak/>
              <w:t>Torre 19 Apartamento 102 39,15 - 35,3</w:t>
            </w:r>
          </w:p>
        </w:tc>
        <w:tc>
          <w:tcPr>
            <w:tcW w:w="1417" w:type="dxa"/>
            <w:tcBorders>
              <w:top w:val="nil"/>
              <w:left w:val="nil"/>
              <w:bottom w:val="single" w:sz="4" w:space="0" w:color="auto"/>
              <w:right w:val="single" w:sz="4" w:space="0" w:color="auto"/>
            </w:tcBorders>
            <w:shd w:val="clear" w:color="auto" w:fill="auto"/>
            <w:vAlign w:val="center"/>
            <w:hideMark/>
          </w:tcPr>
          <w:p w14:paraId="26E5EC8C"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5DB08E60" w14:textId="77777777" w:rsidR="00053457" w:rsidRDefault="00053457">
            <w:pPr>
              <w:rPr>
                <w:color w:val="000000"/>
                <w:sz w:val="14"/>
                <w:szCs w:val="14"/>
              </w:rPr>
            </w:pPr>
            <w:r>
              <w:rPr>
                <w:color w:val="000000"/>
                <w:sz w:val="14"/>
                <w:szCs w:val="14"/>
              </w:rPr>
              <w:t xml:space="preserve"> $           17.082.000 </w:t>
            </w:r>
          </w:p>
        </w:tc>
      </w:tr>
      <w:tr w:rsidR="00053457" w14:paraId="0378C611" w14:textId="77777777" w:rsidTr="00053457">
        <w:trPr>
          <w:trHeight w:val="8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A507DCE" w14:textId="77777777" w:rsidR="00053457" w:rsidRDefault="00053457">
            <w:pPr>
              <w:jc w:val="center"/>
              <w:rPr>
                <w:color w:val="000000"/>
                <w:sz w:val="14"/>
                <w:szCs w:val="14"/>
              </w:rPr>
            </w:pPr>
            <w:r>
              <w:rPr>
                <w:color w:val="000000"/>
                <w:sz w:val="14"/>
                <w:szCs w:val="14"/>
              </w:rPr>
              <w:t>10</w:t>
            </w:r>
          </w:p>
        </w:tc>
        <w:tc>
          <w:tcPr>
            <w:tcW w:w="840" w:type="dxa"/>
            <w:tcBorders>
              <w:top w:val="nil"/>
              <w:left w:val="nil"/>
              <w:bottom w:val="single" w:sz="4" w:space="0" w:color="auto"/>
              <w:right w:val="single" w:sz="4" w:space="0" w:color="auto"/>
            </w:tcBorders>
            <w:shd w:val="clear" w:color="auto" w:fill="auto"/>
            <w:noWrap/>
            <w:vAlign w:val="center"/>
            <w:hideMark/>
          </w:tcPr>
          <w:p w14:paraId="5CF730CF" w14:textId="77777777" w:rsidR="00053457" w:rsidRDefault="00053457">
            <w:pPr>
              <w:jc w:val="right"/>
              <w:rPr>
                <w:color w:val="000000"/>
                <w:sz w:val="14"/>
                <w:szCs w:val="14"/>
              </w:rPr>
            </w:pPr>
            <w:r>
              <w:rPr>
                <w:color w:val="000000"/>
                <w:sz w:val="14"/>
                <w:szCs w:val="14"/>
              </w:rPr>
              <w:t>1069715424</w:t>
            </w:r>
          </w:p>
        </w:tc>
        <w:tc>
          <w:tcPr>
            <w:tcW w:w="1618" w:type="dxa"/>
            <w:tcBorders>
              <w:top w:val="nil"/>
              <w:left w:val="nil"/>
              <w:bottom w:val="single" w:sz="4" w:space="0" w:color="auto"/>
              <w:right w:val="single" w:sz="4" w:space="0" w:color="auto"/>
            </w:tcBorders>
            <w:shd w:val="clear" w:color="auto" w:fill="auto"/>
            <w:vAlign w:val="center"/>
            <w:hideMark/>
          </w:tcPr>
          <w:p w14:paraId="12186166" w14:textId="77777777" w:rsidR="00053457" w:rsidRDefault="00053457">
            <w:pPr>
              <w:rPr>
                <w:color w:val="000000"/>
                <w:sz w:val="14"/>
                <w:szCs w:val="14"/>
              </w:rPr>
            </w:pPr>
            <w:proofErr w:type="spellStart"/>
            <w:r>
              <w:rPr>
                <w:color w:val="000000"/>
                <w:sz w:val="14"/>
                <w:szCs w:val="14"/>
              </w:rPr>
              <w:t>Jeisson</w:t>
            </w:r>
            <w:proofErr w:type="spellEnd"/>
            <w:r>
              <w:rPr>
                <w:color w:val="000000"/>
                <w:sz w:val="14"/>
                <w:szCs w:val="14"/>
              </w:rPr>
              <w:t xml:space="preserve"> Javier </w:t>
            </w:r>
            <w:proofErr w:type="spellStart"/>
            <w:r>
              <w:rPr>
                <w:color w:val="000000"/>
                <w:sz w:val="14"/>
                <w:szCs w:val="14"/>
              </w:rPr>
              <w:t>Rincon</w:t>
            </w:r>
            <w:proofErr w:type="spellEnd"/>
            <w:r>
              <w:rPr>
                <w:color w:val="000000"/>
                <w:sz w:val="14"/>
                <w:szCs w:val="14"/>
              </w:rPr>
              <w:t xml:space="preserve"> Melo</w:t>
            </w:r>
          </w:p>
        </w:tc>
        <w:tc>
          <w:tcPr>
            <w:tcW w:w="1418" w:type="dxa"/>
            <w:tcBorders>
              <w:top w:val="nil"/>
              <w:left w:val="nil"/>
              <w:bottom w:val="single" w:sz="4" w:space="0" w:color="auto"/>
              <w:right w:val="single" w:sz="4" w:space="0" w:color="auto"/>
            </w:tcBorders>
            <w:shd w:val="clear" w:color="auto" w:fill="auto"/>
            <w:vAlign w:val="center"/>
            <w:hideMark/>
          </w:tcPr>
          <w:p w14:paraId="4C5D449F" w14:textId="77777777" w:rsidR="00053457" w:rsidRDefault="00053457">
            <w:pPr>
              <w:rPr>
                <w:color w:val="000000"/>
                <w:sz w:val="14"/>
                <w:szCs w:val="14"/>
              </w:rPr>
            </w:pPr>
            <w:proofErr w:type="spellStart"/>
            <w:r>
              <w:rPr>
                <w:color w:val="000000"/>
                <w:sz w:val="14"/>
                <w:szCs w:val="14"/>
              </w:rPr>
              <w:t>Cusezar</w:t>
            </w:r>
            <w:proofErr w:type="spellEnd"/>
            <w:r>
              <w:rPr>
                <w:color w:val="000000"/>
                <w:sz w:val="14"/>
                <w:szCs w:val="14"/>
              </w:rPr>
              <w:t xml:space="preserve"> S.A</w:t>
            </w:r>
          </w:p>
        </w:tc>
        <w:tc>
          <w:tcPr>
            <w:tcW w:w="1559" w:type="dxa"/>
            <w:tcBorders>
              <w:top w:val="nil"/>
              <w:left w:val="nil"/>
              <w:bottom w:val="single" w:sz="4" w:space="0" w:color="auto"/>
              <w:right w:val="single" w:sz="4" w:space="0" w:color="auto"/>
            </w:tcBorders>
            <w:shd w:val="clear" w:color="auto" w:fill="auto"/>
            <w:vAlign w:val="center"/>
            <w:hideMark/>
          </w:tcPr>
          <w:p w14:paraId="311E54F0" w14:textId="77777777" w:rsidR="00053457" w:rsidRDefault="00053457">
            <w:pPr>
              <w:rPr>
                <w:color w:val="000000"/>
                <w:sz w:val="14"/>
                <w:szCs w:val="14"/>
              </w:rPr>
            </w:pPr>
            <w:r>
              <w:rPr>
                <w:color w:val="000000"/>
                <w:sz w:val="14"/>
                <w:szCs w:val="14"/>
              </w:rPr>
              <w:t>CONJUNTO RESIDENCIAL LA ALEGRIA III DE LA MARLENE - PROPIEDAD HORIZONTAL</w:t>
            </w:r>
          </w:p>
        </w:tc>
        <w:tc>
          <w:tcPr>
            <w:tcW w:w="1276" w:type="dxa"/>
            <w:tcBorders>
              <w:top w:val="nil"/>
              <w:left w:val="nil"/>
              <w:bottom w:val="single" w:sz="4" w:space="0" w:color="auto"/>
              <w:right w:val="single" w:sz="4" w:space="0" w:color="auto"/>
            </w:tcBorders>
            <w:shd w:val="clear" w:color="auto" w:fill="auto"/>
            <w:vAlign w:val="center"/>
            <w:hideMark/>
          </w:tcPr>
          <w:p w14:paraId="73AD5878" w14:textId="77777777" w:rsidR="00053457" w:rsidRDefault="00053457">
            <w:pPr>
              <w:rPr>
                <w:color w:val="000000"/>
                <w:sz w:val="14"/>
                <w:szCs w:val="14"/>
              </w:rPr>
            </w:pPr>
            <w:r>
              <w:rPr>
                <w:color w:val="000000"/>
                <w:sz w:val="14"/>
                <w:szCs w:val="14"/>
              </w:rPr>
              <w:t>Torre 20 Apartamento 301 39,15 - 35,3</w:t>
            </w:r>
          </w:p>
        </w:tc>
        <w:tc>
          <w:tcPr>
            <w:tcW w:w="1417" w:type="dxa"/>
            <w:tcBorders>
              <w:top w:val="nil"/>
              <w:left w:val="nil"/>
              <w:bottom w:val="single" w:sz="4" w:space="0" w:color="auto"/>
              <w:right w:val="single" w:sz="4" w:space="0" w:color="auto"/>
            </w:tcBorders>
            <w:shd w:val="clear" w:color="auto" w:fill="auto"/>
            <w:vAlign w:val="center"/>
            <w:hideMark/>
          </w:tcPr>
          <w:p w14:paraId="5C27F944"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04928158" w14:textId="77777777" w:rsidR="00053457" w:rsidRDefault="00053457">
            <w:pPr>
              <w:rPr>
                <w:color w:val="000000"/>
                <w:sz w:val="14"/>
                <w:szCs w:val="14"/>
              </w:rPr>
            </w:pPr>
            <w:r>
              <w:rPr>
                <w:color w:val="000000"/>
                <w:sz w:val="14"/>
                <w:szCs w:val="14"/>
              </w:rPr>
              <w:t xml:space="preserve"> $           17.082.000 </w:t>
            </w:r>
          </w:p>
        </w:tc>
      </w:tr>
      <w:tr w:rsidR="00053457" w14:paraId="136F3FAA" w14:textId="77777777" w:rsidTr="00053457">
        <w:trPr>
          <w:trHeight w:val="8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B533D63" w14:textId="77777777" w:rsidR="00053457" w:rsidRDefault="00053457">
            <w:pPr>
              <w:jc w:val="center"/>
              <w:rPr>
                <w:color w:val="000000"/>
                <w:sz w:val="14"/>
                <w:szCs w:val="14"/>
              </w:rPr>
            </w:pPr>
            <w:r>
              <w:rPr>
                <w:color w:val="000000"/>
                <w:sz w:val="14"/>
                <w:szCs w:val="14"/>
              </w:rPr>
              <w:t>11</w:t>
            </w:r>
          </w:p>
        </w:tc>
        <w:tc>
          <w:tcPr>
            <w:tcW w:w="840" w:type="dxa"/>
            <w:tcBorders>
              <w:top w:val="nil"/>
              <w:left w:val="nil"/>
              <w:bottom w:val="single" w:sz="4" w:space="0" w:color="auto"/>
              <w:right w:val="single" w:sz="4" w:space="0" w:color="auto"/>
            </w:tcBorders>
            <w:shd w:val="clear" w:color="auto" w:fill="auto"/>
            <w:noWrap/>
            <w:vAlign w:val="center"/>
            <w:hideMark/>
          </w:tcPr>
          <w:p w14:paraId="5366D62E" w14:textId="77777777" w:rsidR="00053457" w:rsidRDefault="00053457">
            <w:pPr>
              <w:jc w:val="right"/>
              <w:rPr>
                <w:color w:val="000000"/>
                <w:sz w:val="14"/>
                <w:szCs w:val="14"/>
              </w:rPr>
            </w:pPr>
            <w:r>
              <w:rPr>
                <w:color w:val="000000"/>
                <w:sz w:val="14"/>
                <w:szCs w:val="14"/>
              </w:rPr>
              <w:t>80769549</w:t>
            </w:r>
          </w:p>
        </w:tc>
        <w:tc>
          <w:tcPr>
            <w:tcW w:w="1618" w:type="dxa"/>
            <w:tcBorders>
              <w:top w:val="nil"/>
              <w:left w:val="nil"/>
              <w:bottom w:val="single" w:sz="4" w:space="0" w:color="auto"/>
              <w:right w:val="single" w:sz="4" w:space="0" w:color="auto"/>
            </w:tcBorders>
            <w:shd w:val="clear" w:color="auto" w:fill="auto"/>
            <w:vAlign w:val="center"/>
            <w:hideMark/>
          </w:tcPr>
          <w:p w14:paraId="2B338D09" w14:textId="77777777" w:rsidR="00053457" w:rsidRDefault="00053457">
            <w:pPr>
              <w:rPr>
                <w:color w:val="000000"/>
                <w:sz w:val="14"/>
                <w:szCs w:val="14"/>
              </w:rPr>
            </w:pPr>
            <w:proofErr w:type="spellStart"/>
            <w:r>
              <w:rPr>
                <w:color w:val="000000"/>
                <w:sz w:val="14"/>
                <w:szCs w:val="14"/>
              </w:rPr>
              <w:t>Jesus</w:t>
            </w:r>
            <w:proofErr w:type="spellEnd"/>
            <w:r>
              <w:rPr>
                <w:color w:val="000000"/>
                <w:sz w:val="14"/>
                <w:szCs w:val="14"/>
              </w:rPr>
              <w:t xml:space="preserve"> Mauricio Fajardo </w:t>
            </w:r>
            <w:proofErr w:type="spellStart"/>
            <w:r>
              <w:rPr>
                <w:color w:val="000000"/>
                <w:sz w:val="14"/>
                <w:szCs w:val="14"/>
              </w:rPr>
              <w:t>Capera</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73B66271" w14:textId="77777777" w:rsidR="00053457" w:rsidRDefault="00053457">
            <w:pPr>
              <w:rPr>
                <w:color w:val="000000"/>
                <w:sz w:val="14"/>
                <w:szCs w:val="14"/>
              </w:rPr>
            </w:pPr>
            <w:proofErr w:type="spellStart"/>
            <w:r>
              <w:rPr>
                <w:color w:val="000000"/>
                <w:sz w:val="14"/>
                <w:szCs w:val="14"/>
              </w:rPr>
              <w:t>Cusezar</w:t>
            </w:r>
            <w:proofErr w:type="spellEnd"/>
            <w:r>
              <w:rPr>
                <w:color w:val="000000"/>
                <w:sz w:val="14"/>
                <w:szCs w:val="14"/>
              </w:rPr>
              <w:t xml:space="preserve"> S.A</w:t>
            </w:r>
          </w:p>
        </w:tc>
        <w:tc>
          <w:tcPr>
            <w:tcW w:w="1559" w:type="dxa"/>
            <w:tcBorders>
              <w:top w:val="nil"/>
              <w:left w:val="nil"/>
              <w:bottom w:val="single" w:sz="4" w:space="0" w:color="auto"/>
              <w:right w:val="single" w:sz="4" w:space="0" w:color="auto"/>
            </w:tcBorders>
            <w:shd w:val="clear" w:color="auto" w:fill="auto"/>
            <w:vAlign w:val="center"/>
            <w:hideMark/>
          </w:tcPr>
          <w:p w14:paraId="36EB7087" w14:textId="77777777" w:rsidR="00053457" w:rsidRDefault="00053457">
            <w:pPr>
              <w:rPr>
                <w:color w:val="000000"/>
                <w:sz w:val="14"/>
                <w:szCs w:val="14"/>
              </w:rPr>
            </w:pPr>
            <w:r>
              <w:rPr>
                <w:color w:val="000000"/>
                <w:sz w:val="14"/>
                <w:szCs w:val="14"/>
              </w:rPr>
              <w:t>CONJUNTO RESIDENCIAL LA ALEGRIA III DE LA MARLENE - PROPIEDAD HORIZONTAL</w:t>
            </w:r>
          </w:p>
        </w:tc>
        <w:tc>
          <w:tcPr>
            <w:tcW w:w="1276" w:type="dxa"/>
            <w:tcBorders>
              <w:top w:val="nil"/>
              <w:left w:val="nil"/>
              <w:bottom w:val="single" w:sz="4" w:space="0" w:color="auto"/>
              <w:right w:val="single" w:sz="4" w:space="0" w:color="auto"/>
            </w:tcBorders>
            <w:shd w:val="clear" w:color="auto" w:fill="auto"/>
            <w:vAlign w:val="center"/>
            <w:hideMark/>
          </w:tcPr>
          <w:p w14:paraId="0148BF0B" w14:textId="77777777" w:rsidR="00053457" w:rsidRDefault="00053457">
            <w:pPr>
              <w:rPr>
                <w:color w:val="000000"/>
                <w:sz w:val="14"/>
                <w:szCs w:val="14"/>
              </w:rPr>
            </w:pPr>
            <w:r>
              <w:rPr>
                <w:color w:val="000000"/>
                <w:sz w:val="14"/>
                <w:szCs w:val="14"/>
              </w:rPr>
              <w:t>Torre 18 Apartamento 201 39,15 - 35,3</w:t>
            </w:r>
          </w:p>
        </w:tc>
        <w:tc>
          <w:tcPr>
            <w:tcW w:w="1417" w:type="dxa"/>
            <w:tcBorders>
              <w:top w:val="nil"/>
              <w:left w:val="nil"/>
              <w:bottom w:val="single" w:sz="4" w:space="0" w:color="auto"/>
              <w:right w:val="single" w:sz="4" w:space="0" w:color="auto"/>
            </w:tcBorders>
            <w:shd w:val="clear" w:color="auto" w:fill="auto"/>
            <w:vAlign w:val="center"/>
            <w:hideMark/>
          </w:tcPr>
          <w:p w14:paraId="5ED5ADDC"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467BB8D9" w14:textId="77777777" w:rsidR="00053457" w:rsidRDefault="00053457">
            <w:pPr>
              <w:rPr>
                <w:color w:val="000000"/>
                <w:sz w:val="14"/>
                <w:szCs w:val="14"/>
              </w:rPr>
            </w:pPr>
            <w:r>
              <w:rPr>
                <w:color w:val="000000"/>
                <w:sz w:val="14"/>
                <w:szCs w:val="14"/>
              </w:rPr>
              <w:t xml:space="preserve"> $           17.082.000 </w:t>
            </w:r>
          </w:p>
        </w:tc>
      </w:tr>
      <w:tr w:rsidR="00053457" w14:paraId="294DFFB6" w14:textId="77777777" w:rsidTr="00053457">
        <w:trPr>
          <w:trHeight w:val="8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DEA26A3" w14:textId="77777777" w:rsidR="00053457" w:rsidRDefault="00053457">
            <w:pPr>
              <w:jc w:val="center"/>
              <w:rPr>
                <w:color w:val="000000"/>
                <w:sz w:val="14"/>
                <w:szCs w:val="14"/>
              </w:rPr>
            </w:pPr>
            <w:r>
              <w:rPr>
                <w:color w:val="000000"/>
                <w:sz w:val="14"/>
                <w:szCs w:val="14"/>
              </w:rPr>
              <w:t>12</w:t>
            </w:r>
          </w:p>
        </w:tc>
        <w:tc>
          <w:tcPr>
            <w:tcW w:w="840" w:type="dxa"/>
            <w:tcBorders>
              <w:top w:val="nil"/>
              <w:left w:val="nil"/>
              <w:bottom w:val="single" w:sz="4" w:space="0" w:color="auto"/>
              <w:right w:val="single" w:sz="4" w:space="0" w:color="auto"/>
            </w:tcBorders>
            <w:shd w:val="clear" w:color="auto" w:fill="auto"/>
            <w:noWrap/>
            <w:vAlign w:val="center"/>
            <w:hideMark/>
          </w:tcPr>
          <w:p w14:paraId="0AD918CE" w14:textId="77777777" w:rsidR="00053457" w:rsidRDefault="00053457">
            <w:pPr>
              <w:jc w:val="right"/>
              <w:rPr>
                <w:color w:val="000000"/>
                <w:sz w:val="14"/>
                <w:szCs w:val="14"/>
              </w:rPr>
            </w:pPr>
            <w:r>
              <w:rPr>
                <w:color w:val="000000"/>
                <w:sz w:val="14"/>
                <w:szCs w:val="14"/>
              </w:rPr>
              <w:t>24163794</w:t>
            </w:r>
          </w:p>
        </w:tc>
        <w:tc>
          <w:tcPr>
            <w:tcW w:w="1618" w:type="dxa"/>
            <w:tcBorders>
              <w:top w:val="nil"/>
              <w:left w:val="nil"/>
              <w:bottom w:val="single" w:sz="4" w:space="0" w:color="auto"/>
              <w:right w:val="single" w:sz="4" w:space="0" w:color="auto"/>
            </w:tcBorders>
            <w:shd w:val="clear" w:color="auto" w:fill="auto"/>
            <w:vAlign w:val="center"/>
            <w:hideMark/>
          </w:tcPr>
          <w:p w14:paraId="4599454B" w14:textId="77777777" w:rsidR="00053457" w:rsidRDefault="00053457">
            <w:pPr>
              <w:rPr>
                <w:color w:val="000000"/>
                <w:sz w:val="14"/>
                <w:szCs w:val="14"/>
              </w:rPr>
            </w:pPr>
            <w:r>
              <w:rPr>
                <w:color w:val="000000"/>
                <w:sz w:val="14"/>
                <w:szCs w:val="14"/>
              </w:rPr>
              <w:t>Luz Mery Soler Vargas</w:t>
            </w:r>
          </w:p>
        </w:tc>
        <w:tc>
          <w:tcPr>
            <w:tcW w:w="1418" w:type="dxa"/>
            <w:tcBorders>
              <w:top w:val="nil"/>
              <w:left w:val="nil"/>
              <w:bottom w:val="single" w:sz="4" w:space="0" w:color="auto"/>
              <w:right w:val="single" w:sz="4" w:space="0" w:color="auto"/>
            </w:tcBorders>
            <w:shd w:val="clear" w:color="auto" w:fill="auto"/>
            <w:vAlign w:val="center"/>
            <w:hideMark/>
          </w:tcPr>
          <w:p w14:paraId="24041967" w14:textId="77777777" w:rsidR="00053457" w:rsidRDefault="00053457">
            <w:pPr>
              <w:rPr>
                <w:color w:val="000000"/>
                <w:sz w:val="14"/>
                <w:szCs w:val="14"/>
              </w:rPr>
            </w:pPr>
            <w:proofErr w:type="spellStart"/>
            <w:r>
              <w:rPr>
                <w:color w:val="000000"/>
                <w:sz w:val="14"/>
                <w:szCs w:val="14"/>
              </w:rPr>
              <w:t>Cusezar</w:t>
            </w:r>
            <w:proofErr w:type="spellEnd"/>
            <w:r>
              <w:rPr>
                <w:color w:val="000000"/>
                <w:sz w:val="14"/>
                <w:szCs w:val="14"/>
              </w:rPr>
              <w:t xml:space="preserve"> S.A</w:t>
            </w:r>
          </w:p>
        </w:tc>
        <w:tc>
          <w:tcPr>
            <w:tcW w:w="1559" w:type="dxa"/>
            <w:tcBorders>
              <w:top w:val="nil"/>
              <w:left w:val="nil"/>
              <w:bottom w:val="single" w:sz="4" w:space="0" w:color="auto"/>
              <w:right w:val="single" w:sz="4" w:space="0" w:color="auto"/>
            </w:tcBorders>
            <w:shd w:val="clear" w:color="auto" w:fill="auto"/>
            <w:vAlign w:val="center"/>
            <w:hideMark/>
          </w:tcPr>
          <w:p w14:paraId="4C4F3F03" w14:textId="77777777" w:rsidR="00053457" w:rsidRDefault="00053457">
            <w:pPr>
              <w:rPr>
                <w:color w:val="000000"/>
                <w:sz w:val="14"/>
                <w:szCs w:val="14"/>
              </w:rPr>
            </w:pPr>
            <w:r>
              <w:rPr>
                <w:color w:val="000000"/>
                <w:sz w:val="14"/>
                <w:szCs w:val="14"/>
              </w:rPr>
              <w:t>CONJUNTO RESIDENCIAL LA ALEGRIA III DE LA MARLENE - PROPIEDAD HORIZONTAL</w:t>
            </w:r>
          </w:p>
        </w:tc>
        <w:tc>
          <w:tcPr>
            <w:tcW w:w="1276" w:type="dxa"/>
            <w:tcBorders>
              <w:top w:val="nil"/>
              <w:left w:val="nil"/>
              <w:bottom w:val="single" w:sz="4" w:space="0" w:color="auto"/>
              <w:right w:val="single" w:sz="4" w:space="0" w:color="auto"/>
            </w:tcBorders>
            <w:shd w:val="clear" w:color="auto" w:fill="auto"/>
            <w:vAlign w:val="center"/>
            <w:hideMark/>
          </w:tcPr>
          <w:p w14:paraId="17313195" w14:textId="77777777" w:rsidR="00053457" w:rsidRDefault="00053457">
            <w:pPr>
              <w:rPr>
                <w:color w:val="000000"/>
                <w:sz w:val="14"/>
                <w:szCs w:val="14"/>
              </w:rPr>
            </w:pPr>
            <w:r>
              <w:rPr>
                <w:color w:val="000000"/>
                <w:sz w:val="14"/>
                <w:szCs w:val="14"/>
              </w:rPr>
              <w:t>Torre 18 Apartamento 202 39,15 - 35,3</w:t>
            </w:r>
          </w:p>
        </w:tc>
        <w:tc>
          <w:tcPr>
            <w:tcW w:w="1417" w:type="dxa"/>
            <w:tcBorders>
              <w:top w:val="nil"/>
              <w:left w:val="nil"/>
              <w:bottom w:val="single" w:sz="4" w:space="0" w:color="auto"/>
              <w:right w:val="single" w:sz="4" w:space="0" w:color="auto"/>
            </w:tcBorders>
            <w:shd w:val="clear" w:color="auto" w:fill="auto"/>
            <w:vAlign w:val="center"/>
            <w:hideMark/>
          </w:tcPr>
          <w:p w14:paraId="5547CC49"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3E74FE56" w14:textId="77777777" w:rsidR="00053457" w:rsidRDefault="00053457">
            <w:pPr>
              <w:rPr>
                <w:color w:val="000000"/>
                <w:sz w:val="14"/>
                <w:szCs w:val="14"/>
              </w:rPr>
            </w:pPr>
            <w:r>
              <w:rPr>
                <w:color w:val="000000"/>
                <w:sz w:val="14"/>
                <w:szCs w:val="14"/>
              </w:rPr>
              <w:t xml:space="preserve"> $           17.082.000 </w:t>
            </w:r>
          </w:p>
        </w:tc>
      </w:tr>
      <w:tr w:rsidR="00053457" w14:paraId="7F5AACBC" w14:textId="77777777" w:rsidTr="00053457">
        <w:trPr>
          <w:trHeight w:val="8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057B41F" w14:textId="77777777" w:rsidR="00053457" w:rsidRDefault="00053457">
            <w:pPr>
              <w:jc w:val="center"/>
              <w:rPr>
                <w:color w:val="000000"/>
                <w:sz w:val="14"/>
                <w:szCs w:val="14"/>
              </w:rPr>
            </w:pPr>
            <w:r>
              <w:rPr>
                <w:color w:val="000000"/>
                <w:sz w:val="14"/>
                <w:szCs w:val="14"/>
              </w:rPr>
              <w:t>13</w:t>
            </w:r>
          </w:p>
        </w:tc>
        <w:tc>
          <w:tcPr>
            <w:tcW w:w="840" w:type="dxa"/>
            <w:tcBorders>
              <w:top w:val="nil"/>
              <w:left w:val="nil"/>
              <w:bottom w:val="single" w:sz="4" w:space="0" w:color="auto"/>
              <w:right w:val="single" w:sz="4" w:space="0" w:color="auto"/>
            </w:tcBorders>
            <w:shd w:val="clear" w:color="auto" w:fill="auto"/>
            <w:noWrap/>
            <w:vAlign w:val="center"/>
            <w:hideMark/>
          </w:tcPr>
          <w:p w14:paraId="2FA5DC49" w14:textId="77777777" w:rsidR="00053457" w:rsidRDefault="00053457">
            <w:pPr>
              <w:jc w:val="right"/>
              <w:rPr>
                <w:color w:val="000000"/>
                <w:sz w:val="14"/>
                <w:szCs w:val="14"/>
              </w:rPr>
            </w:pPr>
            <w:r>
              <w:rPr>
                <w:color w:val="000000"/>
                <w:sz w:val="14"/>
                <w:szCs w:val="14"/>
              </w:rPr>
              <w:t>52318957</w:t>
            </w:r>
          </w:p>
        </w:tc>
        <w:tc>
          <w:tcPr>
            <w:tcW w:w="1618" w:type="dxa"/>
            <w:tcBorders>
              <w:top w:val="nil"/>
              <w:left w:val="nil"/>
              <w:bottom w:val="single" w:sz="4" w:space="0" w:color="auto"/>
              <w:right w:val="single" w:sz="4" w:space="0" w:color="auto"/>
            </w:tcBorders>
            <w:shd w:val="clear" w:color="auto" w:fill="auto"/>
            <w:vAlign w:val="center"/>
            <w:hideMark/>
          </w:tcPr>
          <w:p w14:paraId="090099E4" w14:textId="77777777" w:rsidR="00053457" w:rsidRDefault="00053457">
            <w:pPr>
              <w:rPr>
                <w:color w:val="000000"/>
                <w:sz w:val="14"/>
                <w:szCs w:val="14"/>
              </w:rPr>
            </w:pPr>
            <w:r>
              <w:rPr>
                <w:color w:val="000000"/>
                <w:sz w:val="14"/>
                <w:szCs w:val="14"/>
              </w:rPr>
              <w:t>Martha  Isabel Puentes Suarez</w:t>
            </w:r>
          </w:p>
        </w:tc>
        <w:tc>
          <w:tcPr>
            <w:tcW w:w="1418" w:type="dxa"/>
            <w:tcBorders>
              <w:top w:val="nil"/>
              <w:left w:val="nil"/>
              <w:bottom w:val="single" w:sz="4" w:space="0" w:color="auto"/>
              <w:right w:val="single" w:sz="4" w:space="0" w:color="auto"/>
            </w:tcBorders>
            <w:shd w:val="clear" w:color="auto" w:fill="auto"/>
            <w:vAlign w:val="center"/>
            <w:hideMark/>
          </w:tcPr>
          <w:p w14:paraId="771C6A3C" w14:textId="77777777" w:rsidR="00053457" w:rsidRDefault="00053457">
            <w:pPr>
              <w:rPr>
                <w:color w:val="000000"/>
                <w:sz w:val="14"/>
                <w:szCs w:val="14"/>
              </w:rPr>
            </w:pPr>
            <w:proofErr w:type="spellStart"/>
            <w:r>
              <w:rPr>
                <w:color w:val="000000"/>
                <w:sz w:val="14"/>
                <w:szCs w:val="14"/>
              </w:rPr>
              <w:t>Cusezar</w:t>
            </w:r>
            <w:proofErr w:type="spellEnd"/>
            <w:r>
              <w:rPr>
                <w:color w:val="000000"/>
                <w:sz w:val="14"/>
                <w:szCs w:val="14"/>
              </w:rPr>
              <w:t xml:space="preserve"> S.A</w:t>
            </w:r>
          </w:p>
        </w:tc>
        <w:tc>
          <w:tcPr>
            <w:tcW w:w="1559" w:type="dxa"/>
            <w:tcBorders>
              <w:top w:val="nil"/>
              <w:left w:val="nil"/>
              <w:bottom w:val="single" w:sz="4" w:space="0" w:color="auto"/>
              <w:right w:val="single" w:sz="4" w:space="0" w:color="auto"/>
            </w:tcBorders>
            <w:shd w:val="clear" w:color="auto" w:fill="auto"/>
            <w:vAlign w:val="center"/>
            <w:hideMark/>
          </w:tcPr>
          <w:p w14:paraId="182478A9" w14:textId="77777777" w:rsidR="00053457" w:rsidRDefault="00053457">
            <w:pPr>
              <w:rPr>
                <w:color w:val="000000"/>
                <w:sz w:val="14"/>
                <w:szCs w:val="14"/>
              </w:rPr>
            </w:pPr>
            <w:r>
              <w:rPr>
                <w:color w:val="000000"/>
                <w:sz w:val="14"/>
                <w:szCs w:val="14"/>
              </w:rPr>
              <w:t>CONJUNTO RESIDENCIAL LA ALEGRIA III DE LA MARLENE - PROPIEDAD HORIZONTAL</w:t>
            </w:r>
          </w:p>
        </w:tc>
        <w:tc>
          <w:tcPr>
            <w:tcW w:w="1276" w:type="dxa"/>
            <w:tcBorders>
              <w:top w:val="nil"/>
              <w:left w:val="nil"/>
              <w:bottom w:val="single" w:sz="4" w:space="0" w:color="auto"/>
              <w:right w:val="single" w:sz="4" w:space="0" w:color="auto"/>
            </w:tcBorders>
            <w:shd w:val="clear" w:color="auto" w:fill="auto"/>
            <w:vAlign w:val="center"/>
            <w:hideMark/>
          </w:tcPr>
          <w:p w14:paraId="4A359E6C" w14:textId="77777777" w:rsidR="00053457" w:rsidRDefault="00053457">
            <w:pPr>
              <w:rPr>
                <w:color w:val="000000"/>
                <w:sz w:val="14"/>
                <w:szCs w:val="14"/>
              </w:rPr>
            </w:pPr>
            <w:r>
              <w:rPr>
                <w:color w:val="000000"/>
                <w:sz w:val="14"/>
                <w:szCs w:val="14"/>
              </w:rPr>
              <w:t>Torre 19 Apartamento 303 39,15 - 35,3</w:t>
            </w:r>
          </w:p>
        </w:tc>
        <w:tc>
          <w:tcPr>
            <w:tcW w:w="1417" w:type="dxa"/>
            <w:tcBorders>
              <w:top w:val="nil"/>
              <w:left w:val="nil"/>
              <w:bottom w:val="single" w:sz="4" w:space="0" w:color="auto"/>
              <w:right w:val="single" w:sz="4" w:space="0" w:color="auto"/>
            </w:tcBorders>
            <w:shd w:val="clear" w:color="auto" w:fill="auto"/>
            <w:vAlign w:val="center"/>
            <w:hideMark/>
          </w:tcPr>
          <w:p w14:paraId="060B6377"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7DF3719E" w14:textId="77777777" w:rsidR="00053457" w:rsidRDefault="00053457">
            <w:pPr>
              <w:rPr>
                <w:color w:val="000000"/>
                <w:sz w:val="14"/>
                <w:szCs w:val="14"/>
              </w:rPr>
            </w:pPr>
            <w:r>
              <w:rPr>
                <w:color w:val="000000"/>
                <w:sz w:val="14"/>
                <w:szCs w:val="14"/>
              </w:rPr>
              <w:t xml:space="preserve"> $           17.082.000 </w:t>
            </w:r>
          </w:p>
        </w:tc>
      </w:tr>
      <w:tr w:rsidR="00053457" w14:paraId="10479671" w14:textId="77777777" w:rsidTr="00053457">
        <w:trPr>
          <w:trHeight w:val="8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4A1AFB1" w14:textId="77777777" w:rsidR="00053457" w:rsidRDefault="00053457">
            <w:pPr>
              <w:jc w:val="center"/>
              <w:rPr>
                <w:color w:val="000000"/>
                <w:sz w:val="14"/>
                <w:szCs w:val="14"/>
              </w:rPr>
            </w:pPr>
            <w:r>
              <w:rPr>
                <w:color w:val="000000"/>
                <w:sz w:val="14"/>
                <w:szCs w:val="14"/>
              </w:rPr>
              <w:t>14</w:t>
            </w:r>
          </w:p>
        </w:tc>
        <w:tc>
          <w:tcPr>
            <w:tcW w:w="840" w:type="dxa"/>
            <w:tcBorders>
              <w:top w:val="nil"/>
              <w:left w:val="nil"/>
              <w:bottom w:val="single" w:sz="4" w:space="0" w:color="auto"/>
              <w:right w:val="single" w:sz="4" w:space="0" w:color="auto"/>
            </w:tcBorders>
            <w:shd w:val="clear" w:color="auto" w:fill="auto"/>
            <w:noWrap/>
            <w:vAlign w:val="center"/>
            <w:hideMark/>
          </w:tcPr>
          <w:p w14:paraId="59DDFBD5" w14:textId="77777777" w:rsidR="00053457" w:rsidRDefault="00053457">
            <w:pPr>
              <w:jc w:val="right"/>
              <w:rPr>
                <w:color w:val="000000"/>
                <w:sz w:val="14"/>
                <w:szCs w:val="14"/>
              </w:rPr>
            </w:pPr>
            <w:r>
              <w:rPr>
                <w:color w:val="000000"/>
                <w:sz w:val="14"/>
                <w:szCs w:val="14"/>
              </w:rPr>
              <w:t>1024515302</w:t>
            </w:r>
          </w:p>
        </w:tc>
        <w:tc>
          <w:tcPr>
            <w:tcW w:w="1618" w:type="dxa"/>
            <w:tcBorders>
              <w:top w:val="nil"/>
              <w:left w:val="nil"/>
              <w:bottom w:val="single" w:sz="4" w:space="0" w:color="auto"/>
              <w:right w:val="single" w:sz="4" w:space="0" w:color="auto"/>
            </w:tcBorders>
            <w:shd w:val="clear" w:color="auto" w:fill="auto"/>
            <w:vAlign w:val="center"/>
            <w:hideMark/>
          </w:tcPr>
          <w:p w14:paraId="3412EEC0" w14:textId="77777777" w:rsidR="00053457" w:rsidRDefault="00053457">
            <w:pPr>
              <w:rPr>
                <w:color w:val="000000"/>
                <w:sz w:val="14"/>
                <w:szCs w:val="14"/>
              </w:rPr>
            </w:pPr>
            <w:r>
              <w:rPr>
                <w:color w:val="000000"/>
                <w:sz w:val="14"/>
                <w:szCs w:val="14"/>
              </w:rPr>
              <w:t xml:space="preserve">Camilo </w:t>
            </w:r>
            <w:proofErr w:type="spellStart"/>
            <w:r>
              <w:rPr>
                <w:color w:val="000000"/>
                <w:sz w:val="14"/>
                <w:szCs w:val="14"/>
              </w:rPr>
              <w:t>Andres</w:t>
            </w:r>
            <w:proofErr w:type="spellEnd"/>
            <w:r>
              <w:rPr>
                <w:color w:val="000000"/>
                <w:sz w:val="14"/>
                <w:szCs w:val="14"/>
              </w:rPr>
              <w:t xml:space="preserve"> </w:t>
            </w:r>
            <w:proofErr w:type="spellStart"/>
            <w:r>
              <w:rPr>
                <w:color w:val="000000"/>
                <w:sz w:val="14"/>
                <w:szCs w:val="14"/>
              </w:rPr>
              <w:t>Velasquez</w:t>
            </w:r>
            <w:proofErr w:type="spellEnd"/>
            <w:r>
              <w:rPr>
                <w:color w:val="000000"/>
                <w:sz w:val="14"/>
                <w:szCs w:val="14"/>
              </w:rPr>
              <w:t xml:space="preserve"> Riaño</w:t>
            </w:r>
          </w:p>
        </w:tc>
        <w:tc>
          <w:tcPr>
            <w:tcW w:w="1418" w:type="dxa"/>
            <w:tcBorders>
              <w:top w:val="nil"/>
              <w:left w:val="nil"/>
              <w:bottom w:val="single" w:sz="4" w:space="0" w:color="auto"/>
              <w:right w:val="single" w:sz="4" w:space="0" w:color="auto"/>
            </w:tcBorders>
            <w:shd w:val="clear" w:color="auto" w:fill="auto"/>
            <w:vAlign w:val="center"/>
            <w:hideMark/>
          </w:tcPr>
          <w:p w14:paraId="555E0375" w14:textId="77777777" w:rsidR="00053457" w:rsidRDefault="00053457">
            <w:pPr>
              <w:rPr>
                <w:color w:val="000000"/>
                <w:sz w:val="14"/>
                <w:szCs w:val="14"/>
              </w:rPr>
            </w:pPr>
            <w:proofErr w:type="spellStart"/>
            <w:r>
              <w:rPr>
                <w:color w:val="000000"/>
                <w:sz w:val="14"/>
                <w:szCs w:val="14"/>
              </w:rPr>
              <w:t>Cusezar</w:t>
            </w:r>
            <w:proofErr w:type="spellEnd"/>
            <w:r>
              <w:rPr>
                <w:color w:val="000000"/>
                <w:sz w:val="14"/>
                <w:szCs w:val="14"/>
              </w:rPr>
              <w:t xml:space="preserve"> S.A</w:t>
            </w:r>
          </w:p>
        </w:tc>
        <w:tc>
          <w:tcPr>
            <w:tcW w:w="1559" w:type="dxa"/>
            <w:tcBorders>
              <w:top w:val="nil"/>
              <w:left w:val="nil"/>
              <w:bottom w:val="single" w:sz="4" w:space="0" w:color="auto"/>
              <w:right w:val="single" w:sz="4" w:space="0" w:color="auto"/>
            </w:tcBorders>
            <w:shd w:val="clear" w:color="auto" w:fill="auto"/>
            <w:vAlign w:val="center"/>
            <w:hideMark/>
          </w:tcPr>
          <w:p w14:paraId="12B772D4" w14:textId="77777777" w:rsidR="00053457" w:rsidRDefault="00053457">
            <w:pPr>
              <w:rPr>
                <w:color w:val="000000"/>
                <w:sz w:val="14"/>
                <w:szCs w:val="14"/>
              </w:rPr>
            </w:pPr>
            <w:r>
              <w:rPr>
                <w:color w:val="000000"/>
                <w:sz w:val="14"/>
                <w:szCs w:val="14"/>
              </w:rPr>
              <w:t>CONJUNTO RESIDENCIAL LA ALEGRIA III DE LA MARLENE - PROPIEDAD HORIZONTAL</w:t>
            </w:r>
          </w:p>
        </w:tc>
        <w:tc>
          <w:tcPr>
            <w:tcW w:w="1276" w:type="dxa"/>
            <w:tcBorders>
              <w:top w:val="nil"/>
              <w:left w:val="nil"/>
              <w:bottom w:val="single" w:sz="4" w:space="0" w:color="auto"/>
              <w:right w:val="single" w:sz="4" w:space="0" w:color="auto"/>
            </w:tcBorders>
            <w:shd w:val="clear" w:color="auto" w:fill="auto"/>
            <w:vAlign w:val="center"/>
            <w:hideMark/>
          </w:tcPr>
          <w:p w14:paraId="22BCE1E5" w14:textId="77777777" w:rsidR="00053457" w:rsidRDefault="00053457">
            <w:pPr>
              <w:rPr>
                <w:color w:val="000000"/>
                <w:sz w:val="14"/>
                <w:szCs w:val="14"/>
              </w:rPr>
            </w:pPr>
            <w:r>
              <w:rPr>
                <w:color w:val="000000"/>
                <w:sz w:val="14"/>
                <w:szCs w:val="14"/>
              </w:rPr>
              <w:t>Torre 19 Apartamento 404 39,15 - 35,3</w:t>
            </w:r>
          </w:p>
        </w:tc>
        <w:tc>
          <w:tcPr>
            <w:tcW w:w="1417" w:type="dxa"/>
            <w:tcBorders>
              <w:top w:val="nil"/>
              <w:left w:val="nil"/>
              <w:bottom w:val="single" w:sz="4" w:space="0" w:color="auto"/>
              <w:right w:val="single" w:sz="4" w:space="0" w:color="auto"/>
            </w:tcBorders>
            <w:shd w:val="clear" w:color="auto" w:fill="auto"/>
            <w:vAlign w:val="center"/>
            <w:hideMark/>
          </w:tcPr>
          <w:p w14:paraId="4332CE7B"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0F2818AE" w14:textId="77777777" w:rsidR="00053457" w:rsidRDefault="00053457">
            <w:pPr>
              <w:rPr>
                <w:color w:val="000000"/>
                <w:sz w:val="14"/>
                <w:szCs w:val="14"/>
              </w:rPr>
            </w:pPr>
            <w:r>
              <w:rPr>
                <w:color w:val="000000"/>
                <w:sz w:val="14"/>
                <w:szCs w:val="14"/>
              </w:rPr>
              <w:t xml:space="preserve"> $           17.082.000 </w:t>
            </w:r>
          </w:p>
        </w:tc>
      </w:tr>
      <w:tr w:rsidR="00053457" w14:paraId="20FBE352" w14:textId="77777777" w:rsidTr="00053457">
        <w:trPr>
          <w:trHeight w:val="8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5632E9D" w14:textId="77777777" w:rsidR="00053457" w:rsidRDefault="00053457">
            <w:pPr>
              <w:jc w:val="center"/>
              <w:rPr>
                <w:color w:val="000000"/>
                <w:sz w:val="14"/>
                <w:szCs w:val="14"/>
              </w:rPr>
            </w:pPr>
            <w:r>
              <w:rPr>
                <w:color w:val="000000"/>
                <w:sz w:val="14"/>
                <w:szCs w:val="14"/>
              </w:rPr>
              <w:t>15</w:t>
            </w:r>
          </w:p>
        </w:tc>
        <w:tc>
          <w:tcPr>
            <w:tcW w:w="840" w:type="dxa"/>
            <w:tcBorders>
              <w:top w:val="nil"/>
              <w:left w:val="nil"/>
              <w:bottom w:val="single" w:sz="4" w:space="0" w:color="auto"/>
              <w:right w:val="single" w:sz="4" w:space="0" w:color="auto"/>
            </w:tcBorders>
            <w:shd w:val="clear" w:color="auto" w:fill="auto"/>
            <w:noWrap/>
            <w:vAlign w:val="center"/>
            <w:hideMark/>
          </w:tcPr>
          <w:p w14:paraId="69001466" w14:textId="77777777" w:rsidR="00053457" w:rsidRDefault="00053457">
            <w:pPr>
              <w:jc w:val="right"/>
              <w:rPr>
                <w:color w:val="000000"/>
                <w:sz w:val="14"/>
                <w:szCs w:val="14"/>
              </w:rPr>
            </w:pPr>
            <w:r>
              <w:rPr>
                <w:color w:val="000000"/>
                <w:sz w:val="14"/>
                <w:szCs w:val="14"/>
              </w:rPr>
              <w:t>52462944</w:t>
            </w:r>
          </w:p>
        </w:tc>
        <w:tc>
          <w:tcPr>
            <w:tcW w:w="1618" w:type="dxa"/>
            <w:tcBorders>
              <w:top w:val="nil"/>
              <w:left w:val="nil"/>
              <w:bottom w:val="single" w:sz="4" w:space="0" w:color="auto"/>
              <w:right w:val="single" w:sz="4" w:space="0" w:color="auto"/>
            </w:tcBorders>
            <w:shd w:val="clear" w:color="auto" w:fill="auto"/>
            <w:vAlign w:val="center"/>
            <w:hideMark/>
          </w:tcPr>
          <w:p w14:paraId="431B8551" w14:textId="77777777" w:rsidR="00053457" w:rsidRDefault="00053457">
            <w:pPr>
              <w:rPr>
                <w:color w:val="000000"/>
                <w:sz w:val="14"/>
                <w:szCs w:val="14"/>
              </w:rPr>
            </w:pPr>
            <w:r>
              <w:rPr>
                <w:color w:val="000000"/>
                <w:sz w:val="14"/>
                <w:szCs w:val="14"/>
              </w:rPr>
              <w:t xml:space="preserve">Sandra  Milena Pinilla </w:t>
            </w:r>
            <w:proofErr w:type="spellStart"/>
            <w:r>
              <w:rPr>
                <w:color w:val="000000"/>
                <w:sz w:val="14"/>
                <w:szCs w:val="14"/>
              </w:rPr>
              <w:t>Garcia</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11D63C5C" w14:textId="77777777" w:rsidR="00053457" w:rsidRDefault="00053457">
            <w:pPr>
              <w:rPr>
                <w:color w:val="000000"/>
                <w:sz w:val="14"/>
                <w:szCs w:val="14"/>
              </w:rPr>
            </w:pPr>
            <w:proofErr w:type="spellStart"/>
            <w:r>
              <w:rPr>
                <w:color w:val="000000"/>
                <w:sz w:val="14"/>
                <w:szCs w:val="14"/>
              </w:rPr>
              <w:t>Cusezar</w:t>
            </w:r>
            <w:proofErr w:type="spellEnd"/>
            <w:r>
              <w:rPr>
                <w:color w:val="000000"/>
                <w:sz w:val="14"/>
                <w:szCs w:val="14"/>
              </w:rPr>
              <w:t xml:space="preserve"> S.A</w:t>
            </w:r>
          </w:p>
        </w:tc>
        <w:tc>
          <w:tcPr>
            <w:tcW w:w="1559" w:type="dxa"/>
            <w:tcBorders>
              <w:top w:val="nil"/>
              <w:left w:val="nil"/>
              <w:bottom w:val="single" w:sz="4" w:space="0" w:color="auto"/>
              <w:right w:val="single" w:sz="4" w:space="0" w:color="auto"/>
            </w:tcBorders>
            <w:shd w:val="clear" w:color="auto" w:fill="auto"/>
            <w:vAlign w:val="center"/>
            <w:hideMark/>
          </w:tcPr>
          <w:p w14:paraId="62D65748" w14:textId="77777777" w:rsidR="00053457" w:rsidRDefault="00053457">
            <w:pPr>
              <w:rPr>
                <w:color w:val="000000"/>
                <w:sz w:val="14"/>
                <w:szCs w:val="14"/>
              </w:rPr>
            </w:pPr>
            <w:r>
              <w:rPr>
                <w:color w:val="000000"/>
                <w:sz w:val="14"/>
                <w:szCs w:val="14"/>
              </w:rPr>
              <w:t>CONJUNTO RESIDENCIAL LA ALEGRIA III DE LA MARLENE - PROPIEDAD HORIZONTAL</w:t>
            </w:r>
          </w:p>
        </w:tc>
        <w:tc>
          <w:tcPr>
            <w:tcW w:w="1276" w:type="dxa"/>
            <w:tcBorders>
              <w:top w:val="nil"/>
              <w:left w:val="nil"/>
              <w:bottom w:val="single" w:sz="4" w:space="0" w:color="auto"/>
              <w:right w:val="single" w:sz="4" w:space="0" w:color="auto"/>
            </w:tcBorders>
            <w:shd w:val="clear" w:color="auto" w:fill="auto"/>
            <w:vAlign w:val="center"/>
            <w:hideMark/>
          </w:tcPr>
          <w:p w14:paraId="53DF5865" w14:textId="77777777" w:rsidR="00053457" w:rsidRDefault="00053457">
            <w:pPr>
              <w:rPr>
                <w:color w:val="000000"/>
                <w:sz w:val="14"/>
                <w:szCs w:val="14"/>
              </w:rPr>
            </w:pPr>
            <w:r>
              <w:rPr>
                <w:color w:val="000000"/>
                <w:sz w:val="14"/>
                <w:szCs w:val="14"/>
              </w:rPr>
              <w:t>Torre 21 Apartamento 201 39,15 - 35,3</w:t>
            </w:r>
          </w:p>
        </w:tc>
        <w:tc>
          <w:tcPr>
            <w:tcW w:w="1417" w:type="dxa"/>
            <w:tcBorders>
              <w:top w:val="nil"/>
              <w:left w:val="nil"/>
              <w:bottom w:val="single" w:sz="4" w:space="0" w:color="auto"/>
              <w:right w:val="single" w:sz="4" w:space="0" w:color="auto"/>
            </w:tcBorders>
            <w:shd w:val="clear" w:color="auto" w:fill="auto"/>
            <w:vAlign w:val="center"/>
            <w:hideMark/>
          </w:tcPr>
          <w:p w14:paraId="3A4F0278"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041E7F07" w14:textId="77777777" w:rsidR="00053457" w:rsidRDefault="00053457">
            <w:pPr>
              <w:rPr>
                <w:color w:val="000000"/>
                <w:sz w:val="14"/>
                <w:szCs w:val="14"/>
              </w:rPr>
            </w:pPr>
            <w:r>
              <w:rPr>
                <w:color w:val="000000"/>
                <w:sz w:val="14"/>
                <w:szCs w:val="14"/>
              </w:rPr>
              <w:t xml:space="preserve"> $           17.082.000 </w:t>
            </w:r>
          </w:p>
        </w:tc>
      </w:tr>
      <w:tr w:rsidR="00053457" w14:paraId="0462182D" w14:textId="77777777" w:rsidTr="00053457">
        <w:trPr>
          <w:trHeight w:val="8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A4C87F8" w14:textId="77777777" w:rsidR="00053457" w:rsidRDefault="00053457">
            <w:pPr>
              <w:jc w:val="center"/>
              <w:rPr>
                <w:color w:val="000000"/>
                <w:sz w:val="14"/>
                <w:szCs w:val="14"/>
              </w:rPr>
            </w:pPr>
            <w:r>
              <w:rPr>
                <w:color w:val="000000"/>
                <w:sz w:val="14"/>
                <w:szCs w:val="14"/>
              </w:rPr>
              <w:t>16</w:t>
            </w:r>
          </w:p>
        </w:tc>
        <w:tc>
          <w:tcPr>
            <w:tcW w:w="840" w:type="dxa"/>
            <w:tcBorders>
              <w:top w:val="nil"/>
              <w:left w:val="nil"/>
              <w:bottom w:val="single" w:sz="4" w:space="0" w:color="auto"/>
              <w:right w:val="single" w:sz="4" w:space="0" w:color="auto"/>
            </w:tcBorders>
            <w:shd w:val="clear" w:color="auto" w:fill="auto"/>
            <w:noWrap/>
            <w:vAlign w:val="center"/>
            <w:hideMark/>
          </w:tcPr>
          <w:p w14:paraId="6509245C" w14:textId="77777777" w:rsidR="00053457" w:rsidRDefault="00053457">
            <w:pPr>
              <w:jc w:val="right"/>
              <w:rPr>
                <w:color w:val="000000"/>
                <w:sz w:val="14"/>
                <w:szCs w:val="14"/>
              </w:rPr>
            </w:pPr>
            <w:r>
              <w:rPr>
                <w:color w:val="000000"/>
                <w:sz w:val="14"/>
                <w:szCs w:val="14"/>
              </w:rPr>
              <w:t>1020714592</w:t>
            </w:r>
          </w:p>
        </w:tc>
        <w:tc>
          <w:tcPr>
            <w:tcW w:w="1618" w:type="dxa"/>
            <w:tcBorders>
              <w:top w:val="nil"/>
              <w:left w:val="nil"/>
              <w:bottom w:val="single" w:sz="4" w:space="0" w:color="auto"/>
              <w:right w:val="single" w:sz="4" w:space="0" w:color="auto"/>
            </w:tcBorders>
            <w:shd w:val="clear" w:color="auto" w:fill="auto"/>
            <w:vAlign w:val="center"/>
            <w:hideMark/>
          </w:tcPr>
          <w:p w14:paraId="2AC4D396" w14:textId="77777777" w:rsidR="00053457" w:rsidRDefault="00053457">
            <w:pPr>
              <w:rPr>
                <w:color w:val="000000"/>
                <w:sz w:val="14"/>
                <w:szCs w:val="14"/>
              </w:rPr>
            </w:pPr>
            <w:r>
              <w:rPr>
                <w:color w:val="000000"/>
                <w:sz w:val="14"/>
                <w:szCs w:val="14"/>
              </w:rPr>
              <w:t xml:space="preserve">Adriana </w:t>
            </w:r>
            <w:proofErr w:type="spellStart"/>
            <w:r>
              <w:rPr>
                <w:color w:val="000000"/>
                <w:sz w:val="14"/>
                <w:szCs w:val="14"/>
              </w:rPr>
              <w:t>Rocio</w:t>
            </w:r>
            <w:proofErr w:type="spellEnd"/>
            <w:r>
              <w:rPr>
                <w:color w:val="000000"/>
                <w:sz w:val="14"/>
                <w:szCs w:val="14"/>
              </w:rPr>
              <w:t xml:space="preserve"> Aguilar </w:t>
            </w:r>
            <w:proofErr w:type="spellStart"/>
            <w:r>
              <w:rPr>
                <w:color w:val="000000"/>
                <w:sz w:val="14"/>
                <w:szCs w:val="14"/>
              </w:rPr>
              <w:t>Alarcon</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5BF5E620" w14:textId="77777777" w:rsidR="00053457" w:rsidRDefault="00053457">
            <w:pPr>
              <w:rPr>
                <w:color w:val="000000"/>
                <w:sz w:val="14"/>
                <w:szCs w:val="14"/>
              </w:rPr>
            </w:pPr>
            <w:proofErr w:type="spellStart"/>
            <w:r>
              <w:rPr>
                <w:color w:val="000000"/>
                <w:sz w:val="14"/>
                <w:szCs w:val="14"/>
              </w:rPr>
              <w:t>Cusezar</w:t>
            </w:r>
            <w:proofErr w:type="spellEnd"/>
            <w:r>
              <w:rPr>
                <w:color w:val="000000"/>
                <w:sz w:val="14"/>
                <w:szCs w:val="14"/>
              </w:rPr>
              <w:t xml:space="preserve"> S.A</w:t>
            </w:r>
          </w:p>
        </w:tc>
        <w:tc>
          <w:tcPr>
            <w:tcW w:w="1559" w:type="dxa"/>
            <w:tcBorders>
              <w:top w:val="nil"/>
              <w:left w:val="nil"/>
              <w:bottom w:val="single" w:sz="4" w:space="0" w:color="auto"/>
              <w:right w:val="single" w:sz="4" w:space="0" w:color="auto"/>
            </w:tcBorders>
            <w:shd w:val="clear" w:color="auto" w:fill="auto"/>
            <w:vAlign w:val="center"/>
            <w:hideMark/>
          </w:tcPr>
          <w:p w14:paraId="038A4227" w14:textId="77777777" w:rsidR="00053457" w:rsidRDefault="00053457">
            <w:pPr>
              <w:rPr>
                <w:color w:val="000000"/>
                <w:sz w:val="14"/>
                <w:szCs w:val="14"/>
              </w:rPr>
            </w:pPr>
            <w:r>
              <w:rPr>
                <w:color w:val="000000"/>
                <w:sz w:val="14"/>
                <w:szCs w:val="14"/>
              </w:rPr>
              <w:t>CONJUNTO RESIDENCIAL LA ALEGRIA III DE LA MARLENE - PROPIEDAD HORIZONTAL</w:t>
            </w:r>
          </w:p>
        </w:tc>
        <w:tc>
          <w:tcPr>
            <w:tcW w:w="1276" w:type="dxa"/>
            <w:tcBorders>
              <w:top w:val="nil"/>
              <w:left w:val="nil"/>
              <w:bottom w:val="single" w:sz="4" w:space="0" w:color="auto"/>
              <w:right w:val="single" w:sz="4" w:space="0" w:color="auto"/>
            </w:tcBorders>
            <w:shd w:val="clear" w:color="auto" w:fill="auto"/>
            <w:vAlign w:val="center"/>
            <w:hideMark/>
          </w:tcPr>
          <w:p w14:paraId="6A18948D" w14:textId="77777777" w:rsidR="00053457" w:rsidRDefault="00053457">
            <w:pPr>
              <w:rPr>
                <w:color w:val="000000"/>
                <w:sz w:val="14"/>
                <w:szCs w:val="14"/>
              </w:rPr>
            </w:pPr>
            <w:r>
              <w:rPr>
                <w:color w:val="000000"/>
                <w:sz w:val="14"/>
                <w:szCs w:val="14"/>
              </w:rPr>
              <w:t>Torre 21 Apartamento 403 39,15 - 35,3</w:t>
            </w:r>
          </w:p>
        </w:tc>
        <w:tc>
          <w:tcPr>
            <w:tcW w:w="1417" w:type="dxa"/>
            <w:tcBorders>
              <w:top w:val="nil"/>
              <w:left w:val="nil"/>
              <w:bottom w:val="single" w:sz="4" w:space="0" w:color="auto"/>
              <w:right w:val="single" w:sz="4" w:space="0" w:color="auto"/>
            </w:tcBorders>
            <w:shd w:val="clear" w:color="auto" w:fill="auto"/>
            <w:vAlign w:val="center"/>
            <w:hideMark/>
          </w:tcPr>
          <w:p w14:paraId="4C07E2E1"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65979CAA" w14:textId="77777777" w:rsidR="00053457" w:rsidRDefault="00053457">
            <w:pPr>
              <w:rPr>
                <w:color w:val="000000"/>
                <w:sz w:val="14"/>
                <w:szCs w:val="14"/>
              </w:rPr>
            </w:pPr>
            <w:r>
              <w:rPr>
                <w:color w:val="000000"/>
                <w:sz w:val="14"/>
                <w:szCs w:val="14"/>
              </w:rPr>
              <w:t xml:space="preserve"> $           17.082.000 </w:t>
            </w:r>
          </w:p>
        </w:tc>
      </w:tr>
      <w:tr w:rsidR="00053457" w14:paraId="32ABF665" w14:textId="77777777" w:rsidTr="00053457">
        <w:trPr>
          <w:trHeight w:val="8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24637D6" w14:textId="77777777" w:rsidR="00053457" w:rsidRDefault="00053457">
            <w:pPr>
              <w:jc w:val="center"/>
              <w:rPr>
                <w:color w:val="000000"/>
                <w:sz w:val="14"/>
                <w:szCs w:val="14"/>
              </w:rPr>
            </w:pPr>
            <w:r>
              <w:rPr>
                <w:color w:val="000000"/>
                <w:sz w:val="14"/>
                <w:szCs w:val="14"/>
              </w:rPr>
              <w:t>17</w:t>
            </w:r>
          </w:p>
        </w:tc>
        <w:tc>
          <w:tcPr>
            <w:tcW w:w="840" w:type="dxa"/>
            <w:tcBorders>
              <w:top w:val="nil"/>
              <w:left w:val="nil"/>
              <w:bottom w:val="single" w:sz="4" w:space="0" w:color="auto"/>
              <w:right w:val="single" w:sz="4" w:space="0" w:color="auto"/>
            </w:tcBorders>
            <w:shd w:val="clear" w:color="auto" w:fill="auto"/>
            <w:noWrap/>
            <w:vAlign w:val="center"/>
            <w:hideMark/>
          </w:tcPr>
          <w:p w14:paraId="1AD8DD25" w14:textId="77777777" w:rsidR="00053457" w:rsidRDefault="00053457">
            <w:pPr>
              <w:jc w:val="right"/>
              <w:rPr>
                <w:color w:val="000000"/>
                <w:sz w:val="14"/>
                <w:szCs w:val="14"/>
              </w:rPr>
            </w:pPr>
            <w:r>
              <w:rPr>
                <w:color w:val="000000"/>
                <w:sz w:val="14"/>
                <w:szCs w:val="14"/>
              </w:rPr>
              <w:t>79832085</w:t>
            </w:r>
          </w:p>
        </w:tc>
        <w:tc>
          <w:tcPr>
            <w:tcW w:w="1618" w:type="dxa"/>
            <w:tcBorders>
              <w:top w:val="nil"/>
              <w:left w:val="nil"/>
              <w:bottom w:val="single" w:sz="4" w:space="0" w:color="auto"/>
              <w:right w:val="single" w:sz="4" w:space="0" w:color="auto"/>
            </w:tcBorders>
            <w:shd w:val="clear" w:color="auto" w:fill="auto"/>
            <w:vAlign w:val="center"/>
            <w:hideMark/>
          </w:tcPr>
          <w:p w14:paraId="0CA88419" w14:textId="77777777" w:rsidR="00053457" w:rsidRDefault="00053457">
            <w:pPr>
              <w:rPr>
                <w:color w:val="000000"/>
                <w:sz w:val="14"/>
                <w:szCs w:val="14"/>
              </w:rPr>
            </w:pPr>
            <w:r>
              <w:rPr>
                <w:color w:val="000000"/>
                <w:sz w:val="14"/>
                <w:szCs w:val="14"/>
              </w:rPr>
              <w:t>Fernando Mauricio Cortes Segura</w:t>
            </w:r>
          </w:p>
        </w:tc>
        <w:tc>
          <w:tcPr>
            <w:tcW w:w="1418" w:type="dxa"/>
            <w:tcBorders>
              <w:top w:val="nil"/>
              <w:left w:val="nil"/>
              <w:bottom w:val="single" w:sz="4" w:space="0" w:color="auto"/>
              <w:right w:val="single" w:sz="4" w:space="0" w:color="auto"/>
            </w:tcBorders>
            <w:shd w:val="clear" w:color="auto" w:fill="auto"/>
            <w:vAlign w:val="center"/>
            <w:hideMark/>
          </w:tcPr>
          <w:p w14:paraId="37E07AA4" w14:textId="77777777" w:rsidR="00053457" w:rsidRDefault="00053457">
            <w:pPr>
              <w:rPr>
                <w:color w:val="000000"/>
                <w:sz w:val="14"/>
                <w:szCs w:val="14"/>
              </w:rPr>
            </w:pPr>
            <w:proofErr w:type="spellStart"/>
            <w:r>
              <w:rPr>
                <w:color w:val="000000"/>
                <w:sz w:val="14"/>
                <w:szCs w:val="14"/>
              </w:rPr>
              <w:t>Cusezar</w:t>
            </w:r>
            <w:proofErr w:type="spellEnd"/>
            <w:r>
              <w:rPr>
                <w:color w:val="000000"/>
                <w:sz w:val="14"/>
                <w:szCs w:val="14"/>
              </w:rPr>
              <w:t xml:space="preserve"> S.A</w:t>
            </w:r>
          </w:p>
        </w:tc>
        <w:tc>
          <w:tcPr>
            <w:tcW w:w="1559" w:type="dxa"/>
            <w:tcBorders>
              <w:top w:val="nil"/>
              <w:left w:val="nil"/>
              <w:bottom w:val="single" w:sz="4" w:space="0" w:color="auto"/>
              <w:right w:val="single" w:sz="4" w:space="0" w:color="auto"/>
            </w:tcBorders>
            <w:shd w:val="clear" w:color="auto" w:fill="auto"/>
            <w:vAlign w:val="center"/>
            <w:hideMark/>
          </w:tcPr>
          <w:p w14:paraId="39CDAAF6" w14:textId="77777777" w:rsidR="00053457" w:rsidRDefault="00053457">
            <w:pPr>
              <w:rPr>
                <w:color w:val="000000"/>
                <w:sz w:val="14"/>
                <w:szCs w:val="14"/>
              </w:rPr>
            </w:pPr>
            <w:r>
              <w:rPr>
                <w:color w:val="000000"/>
                <w:sz w:val="14"/>
                <w:szCs w:val="14"/>
              </w:rPr>
              <w:t>CONJUNTO RESIDENCIAL LA ALEGRIA III DE LA MARLENE - PROPIEDAD HORIZONTAL</w:t>
            </w:r>
          </w:p>
        </w:tc>
        <w:tc>
          <w:tcPr>
            <w:tcW w:w="1276" w:type="dxa"/>
            <w:tcBorders>
              <w:top w:val="nil"/>
              <w:left w:val="nil"/>
              <w:bottom w:val="single" w:sz="4" w:space="0" w:color="auto"/>
              <w:right w:val="single" w:sz="4" w:space="0" w:color="auto"/>
            </w:tcBorders>
            <w:shd w:val="clear" w:color="auto" w:fill="auto"/>
            <w:vAlign w:val="center"/>
            <w:hideMark/>
          </w:tcPr>
          <w:p w14:paraId="222480DA" w14:textId="77777777" w:rsidR="00053457" w:rsidRDefault="00053457">
            <w:pPr>
              <w:rPr>
                <w:color w:val="000000"/>
                <w:sz w:val="14"/>
                <w:szCs w:val="14"/>
              </w:rPr>
            </w:pPr>
            <w:r>
              <w:rPr>
                <w:color w:val="000000"/>
                <w:sz w:val="14"/>
                <w:szCs w:val="14"/>
              </w:rPr>
              <w:t>Torre 22 Apartamento 203 39,15 - 35,3</w:t>
            </w:r>
          </w:p>
        </w:tc>
        <w:tc>
          <w:tcPr>
            <w:tcW w:w="1417" w:type="dxa"/>
            <w:tcBorders>
              <w:top w:val="nil"/>
              <w:left w:val="nil"/>
              <w:bottom w:val="single" w:sz="4" w:space="0" w:color="auto"/>
              <w:right w:val="single" w:sz="4" w:space="0" w:color="auto"/>
            </w:tcBorders>
            <w:shd w:val="clear" w:color="auto" w:fill="auto"/>
            <w:vAlign w:val="center"/>
            <w:hideMark/>
          </w:tcPr>
          <w:p w14:paraId="6D6FEABB"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798D0955" w14:textId="77777777" w:rsidR="00053457" w:rsidRDefault="00053457">
            <w:pPr>
              <w:rPr>
                <w:color w:val="000000"/>
                <w:sz w:val="14"/>
                <w:szCs w:val="14"/>
              </w:rPr>
            </w:pPr>
            <w:r>
              <w:rPr>
                <w:color w:val="000000"/>
                <w:sz w:val="14"/>
                <w:szCs w:val="14"/>
              </w:rPr>
              <w:t xml:space="preserve"> $           17.082.000 </w:t>
            </w:r>
          </w:p>
        </w:tc>
      </w:tr>
      <w:tr w:rsidR="00053457" w14:paraId="22BD2C82" w14:textId="77777777" w:rsidTr="00053457">
        <w:trPr>
          <w:trHeight w:val="8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A18458E" w14:textId="77777777" w:rsidR="00053457" w:rsidRDefault="00053457">
            <w:pPr>
              <w:jc w:val="center"/>
              <w:rPr>
                <w:color w:val="000000"/>
                <w:sz w:val="14"/>
                <w:szCs w:val="14"/>
              </w:rPr>
            </w:pPr>
            <w:r>
              <w:rPr>
                <w:color w:val="000000"/>
                <w:sz w:val="14"/>
                <w:szCs w:val="14"/>
              </w:rPr>
              <w:t>18</w:t>
            </w:r>
          </w:p>
        </w:tc>
        <w:tc>
          <w:tcPr>
            <w:tcW w:w="840" w:type="dxa"/>
            <w:tcBorders>
              <w:top w:val="nil"/>
              <w:left w:val="nil"/>
              <w:bottom w:val="single" w:sz="4" w:space="0" w:color="auto"/>
              <w:right w:val="single" w:sz="4" w:space="0" w:color="auto"/>
            </w:tcBorders>
            <w:shd w:val="clear" w:color="auto" w:fill="auto"/>
            <w:noWrap/>
            <w:vAlign w:val="center"/>
            <w:hideMark/>
          </w:tcPr>
          <w:p w14:paraId="6031094A" w14:textId="77777777" w:rsidR="00053457" w:rsidRDefault="00053457">
            <w:pPr>
              <w:jc w:val="right"/>
              <w:rPr>
                <w:color w:val="000000"/>
                <w:sz w:val="14"/>
                <w:szCs w:val="14"/>
              </w:rPr>
            </w:pPr>
            <w:r>
              <w:rPr>
                <w:color w:val="000000"/>
                <w:sz w:val="14"/>
                <w:szCs w:val="14"/>
              </w:rPr>
              <w:t>35472554</w:t>
            </w:r>
          </w:p>
        </w:tc>
        <w:tc>
          <w:tcPr>
            <w:tcW w:w="1618" w:type="dxa"/>
            <w:tcBorders>
              <w:top w:val="nil"/>
              <w:left w:val="nil"/>
              <w:bottom w:val="single" w:sz="4" w:space="0" w:color="auto"/>
              <w:right w:val="single" w:sz="4" w:space="0" w:color="auto"/>
            </w:tcBorders>
            <w:shd w:val="clear" w:color="auto" w:fill="auto"/>
            <w:vAlign w:val="center"/>
            <w:hideMark/>
          </w:tcPr>
          <w:p w14:paraId="543E3845" w14:textId="77777777" w:rsidR="00053457" w:rsidRDefault="00053457">
            <w:pPr>
              <w:rPr>
                <w:color w:val="000000"/>
                <w:sz w:val="14"/>
                <w:szCs w:val="14"/>
              </w:rPr>
            </w:pPr>
            <w:r>
              <w:rPr>
                <w:color w:val="000000"/>
                <w:sz w:val="14"/>
                <w:szCs w:val="14"/>
              </w:rPr>
              <w:t xml:space="preserve">Rosa </w:t>
            </w:r>
            <w:proofErr w:type="spellStart"/>
            <w:r>
              <w:rPr>
                <w:color w:val="000000"/>
                <w:sz w:val="14"/>
                <w:szCs w:val="14"/>
              </w:rPr>
              <w:t>Herminda</w:t>
            </w:r>
            <w:proofErr w:type="spellEnd"/>
            <w:r>
              <w:rPr>
                <w:color w:val="000000"/>
                <w:sz w:val="14"/>
                <w:szCs w:val="14"/>
              </w:rPr>
              <w:t xml:space="preserve"> </w:t>
            </w:r>
            <w:proofErr w:type="spellStart"/>
            <w:r>
              <w:rPr>
                <w:color w:val="000000"/>
                <w:sz w:val="14"/>
                <w:szCs w:val="14"/>
              </w:rPr>
              <w:t>Sanchez</w:t>
            </w:r>
            <w:proofErr w:type="spellEnd"/>
            <w:r>
              <w:rPr>
                <w:color w:val="000000"/>
                <w:sz w:val="14"/>
                <w:szCs w:val="14"/>
              </w:rPr>
              <w:t xml:space="preserve"> Romero </w:t>
            </w:r>
          </w:p>
        </w:tc>
        <w:tc>
          <w:tcPr>
            <w:tcW w:w="1418" w:type="dxa"/>
            <w:tcBorders>
              <w:top w:val="nil"/>
              <w:left w:val="nil"/>
              <w:bottom w:val="single" w:sz="4" w:space="0" w:color="auto"/>
              <w:right w:val="single" w:sz="4" w:space="0" w:color="auto"/>
            </w:tcBorders>
            <w:shd w:val="clear" w:color="auto" w:fill="auto"/>
            <w:vAlign w:val="center"/>
            <w:hideMark/>
          </w:tcPr>
          <w:p w14:paraId="7201877B" w14:textId="77777777" w:rsidR="00053457" w:rsidRDefault="00053457">
            <w:pPr>
              <w:rPr>
                <w:color w:val="000000"/>
                <w:sz w:val="14"/>
                <w:szCs w:val="14"/>
              </w:rPr>
            </w:pPr>
            <w:proofErr w:type="spellStart"/>
            <w:r>
              <w:rPr>
                <w:color w:val="000000"/>
                <w:sz w:val="14"/>
                <w:szCs w:val="14"/>
              </w:rPr>
              <w:t>Cusezar</w:t>
            </w:r>
            <w:proofErr w:type="spellEnd"/>
            <w:r>
              <w:rPr>
                <w:color w:val="000000"/>
                <w:sz w:val="14"/>
                <w:szCs w:val="14"/>
              </w:rPr>
              <w:t xml:space="preserve"> S.A</w:t>
            </w:r>
          </w:p>
        </w:tc>
        <w:tc>
          <w:tcPr>
            <w:tcW w:w="1559" w:type="dxa"/>
            <w:tcBorders>
              <w:top w:val="nil"/>
              <w:left w:val="nil"/>
              <w:bottom w:val="single" w:sz="4" w:space="0" w:color="auto"/>
              <w:right w:val="single" w:sz="4" w:space="0" w:color="auto"/>
            </w:tcBorders>
            <w:shd w:val="clear" w:color="auto" w:fill="auto"/>
            <w:vAlign w:val="center"/>
            <w:hideMark/>
          </w:tcPr>
          <w:p w14:paraId="3FB76069" w14:textId="77777777" w:rsidR="00053457" w:rsidRDefault="00053457">
            <w:pPr>
              <w:rPr>
                <w:color w:val="000000"/>
                <w:sz w:val="14"/>
                <w:szCs w:val="14"/>
              </w:rPr>
            </w:pPr>
            <w:r>
              <w:rPr>
                <w:color w:val="000000"/>
                <w:sz w:val="14"/>
                <w:szCs w:val="14"/>
              </w:rPr>
              <w:t>CONJUNTO RESIDENCIAL LA ALEGRIA II DE LA MARLENE - PROPIEDAD HORIZONTAL</w:t>
            </w:r>
          </w:p>
        </w:tc>
        <w:tc>
          <w:tcPr>
            <w:tcW w:w="1276" w:type="dxa"/>
            <w:tcBorders>
              <w:top w:val="nil"/>
              <w:left w:val="nil"/>
              <w:bottom w:val="single" w:sz="4" w:space="0" w:color="auto"/>
              <w:right w:val="single" w:sz="4" w:space="0" w:color="auto"/>
            </w:tcBorders>
            <w:shd w:val="clear" w:color="auto" w:fill="auto"/>
            <w:vAlign w:val="center"/>
            <w:hideMark/>
          </w:tcPr>
          <w:p w14:paraId="78FA772E" w14:textId="77777777" w:rsidR="00053457" w:rsidRDefault="00053457">
            <w:pPr>
              <w:rPr>
                <w:color w:val="000000"/>
                <w:sz w:val="14"/>
                <w:szCs w:val="14"/>
              </w:rPr>
            </w:pPr>
            <w:r>
              <w:rPr>
                <w:color w:val="000000"/>
                <w:sz w:val="14"/>
                <w:szCs w:val="14"/>
              </w:rPr>
              <w:t>Torre 6 Apartamento 201 39,1 - 35,3</w:t>
            </w:r>
          </w:p>
        </w:tc>
        <w:tc>
          <w:tcPr>
            <w:tcW w:w="1417" w:type="dxa"/>
            <w:tcBorders>
              <w:top w:val="nil"/>
              <w:left w:val="nil"/>
              <w:bottom w:val="single" w:sz="4" w:space="0" w:color="auto"/>
              <w:right w:val="single" w:sz="4" w:space="0" w:color="auto"/>
            </w:tcBorders>
            <w:shd w:val="clear" w:color="auto" w:fill="auto"/>
            <w:vAlign w:val="center"/>
            <w:hideMark/>
          </w:tcPr>
          <w:p w14:paraId="3BBB1426"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1300DA23" w14:textId="77777777" w:rsidR="00053457" w:rsidRDefault="00053457">
            <w:pPr>
              <w:rPr>
                <w:color w:val="000000"/>
                <w:sz w:val="14"/>
                <w:szCs w:val="14"/>
              </w:rPr>
            </w:pPr>
            <w:r>
              <w:rPr>
                <w:color w:val="000000"/>
                <w:sz w:val="14"/>
                <w:szCs w:val="14"/>
              </w:rPr>
              <w:t xml:space="preserve"> $           17.082.000 </w:t>
            </w:r>
          </w:p>
        </w:tc>
      </w:tr>
      <w:tr w:rsidR="00053457" w14:paraId="1A21A13F" w14:textId="77777777" w:rsidTr="00053457">
        <w:trPr>
          <w:trHeight w:val="2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E614F1E" w14:textId="77777777" w:rsidR="00053457" w:rsidRDefault="00053457">
            <w:pPr>
              <w:jc w:val="center"/>
              <w:rPr>
                <w:color w:val="000000"/>
                <w:sz w:val="14"/>
                <w:szCs w:val="14"/>
              </w:rPr>
            </w:pPr>
            <w:r>
              <w:rPr>
                <w:color w:val="000000"/>
                <w:sz w:val="14"/>
                <w:szCs w:val="14"/>
              </w:rPr>
              <w:t>19</w:t>
            </w:r>
          </w:p>
        </w:tc>
        <w:tc>
          <w:tcPr>
            <w:tcW w:w="840" w:type="dxa"/>
            <w:tcBorders>
              <w:top w:val="nil"/>
              <w:left w:val="nil"/>
              <w:bottom w:val="single" w:sz="4" w:space="0" w:color="auto"/>
              <w:right w:val="single" w:sz="4" w:space="0" w:color="auto"/>
            </w:tcBorders>
            <w:shd w:val="clear" w:color="auto" w:fill="auto"/>
            <w:noWrap/>
            <w:vAlign w:val="center"/>
            <w:hideMark/>
          </w:tcPr>
          <w:p w14:paraId="06250E37" w14:textId="77777777" w:rsidR="00053457" w:rsidRDefault="00053457">
            <w:pPr>
              <w:jc w:val="right"/>
              <w:rPr>
                <w:color w:val="000000"/>
                <w:sz w:val="14"/>
                <w:szCs w:val="14"/>
              </w:rPr>
            </w:pPr>
            <w:r>
              <w:rPr>
                <w:color w:val="000000"/>
                <w:sz w:val="14"/>
                <w:szCs w:val="14"/>
              </w:rPr>
              <w:t>1032406346</w:t>
            </w:r>
          </w:p>
        </w:tc>
        <w:tc>
          <w:tcPr>
            <w:tcW w:w="1618" w:type="dxa"/>
            <w:tcBorders>
              <w:top w:val="nil"/>
              <w:left w:val="nil"/>
              <w:bottom w:val="single" w:sz="4" w:space="0" w:color="auto"/>
              <w:right w:val="single" w:sz="4" w:space="0" w:color="auto"/>
            </w:tcBorders>
            <w:shd w:val="clear" w:color="auto" w:fill="auto"/>
            <w:vAlign w:val="center"/>
            <w:hideMark/>
          </w:tcPr>
          <w:p w14:paraId="569EFF10" w14:textId="77777777" w:rsidR="00053457" w:rsidRDefault="00053457">
            <w:pPr>
              <w:rPr>
                <w:color w:val="000000"/>
                <w:sz w:val="14"/>
                <w:szCs w:val="14"/>
              </w:rPr>
            </w:pPr>
            <w:r>
              <w:rPr>
                <w:color w:val="000000"/>
                <w:sz w:val="14"/>
                <w:szCs w:val="14"/>
              </w:rPr>
              <w:t xml:space="preserve">Cesar Augusto </w:t>
            </w:r>
            <w:proofErr w:type="spellStart"/>
            <w:r>
              <w:rPr>
                <w:color w:val="000000"/>
                <w:sz w:val="14"/>
                <w:szCs w:val="14"/>
              </w:rPr>
              <w:t>Casallas</w:t>
            </w:r>
            <w:proofErr w:type="spellEnd"/>
            <w:r>
              <w:rPr>
                <w:color w:val="000000"/>
                <w:sz w:val="14"/>
                <w:szCs w:val="14"/>
              </w:rPr>
              <w:t xml:space="preserve"> </w:t>
            </w:r>
            <w:proofErr w:type="spellStart"/>
            <w:r>
              <w:rPr>
                <w:color w:val="000000"/>
                <w:sz w:val="14"/>
                <w:szCs w:val="14"/>
              </w:rPr>
              <w:t>Ciprian</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2CABF3A9" w14:textId="77777777" w:rsidR="00053457" w:rsidRDefault="00053457">
            <w:pPr>
              <w:rPr>
                <w:color w:val="000000"/>
                <w:sz w:val="14"/>
                <w:szCs w:val="14"/>
              </w:rPr>
            </w:pPr>
            <w:r>
              <w:rPr>
                <w:color w:val="000000"/>
                <w:sz w:val="14"/>
                <w:szCs w:val="14"/>
              </w:rPr>
              <w:t xml:space="preserve">Constructora Capital </w:t>
            </w:r>
            <w:proofErr w:type="spellStart"/>
            <w:r>
              <w:rPr>
                <w:color w:val="000000"/>
                <w:sz w:val="14"/>
                <w:szCs w:val="14"/>
              </w:rPr>
              <w:t>Bogota</w:t>
            </w:r>
            <w:proofErr w:type="spellEnd"/>
            <w:r>
              <w:rPr>
                <w:color w:val="000000"/>
                <w:sz w:val="14"/>
                <w:szCs w:val="14"/>
              </w:rPr>
              <w:t xml:space="preserve"> SAS</w:t>
            </w:r>
          </w:p>
        </w:tc>
        <w:tc>
          <w:tcPr>
            <w:tcW w:w="1559" w:type="dxa"/>
            <w:tcBorders>
              <w:top w:val="nil"/>
              <w:left w:val="nil"/>
              <w:bottom w:val="single" w:sz="4" w:space="0" w:color="auto"/>
              <w:right w:val="single" w:sz="4" w:space="0" w:color="auto"/>
            </w:tcBorders>
            <w:shd w:val="clear" w:color="auto" w:fill="auto"/>
            <w:vAlign w:val="center"/>
            <w:hideMark/>
          </w:tcPr>
          <w:p w14:paraId="5BAF74FB" w14:textId="77777777" w:rsidR="00053457" w:rsidRDefault="00053457">
            <w:pPr>
              <w:rPr>
                <w:color w:val="000000"/>
                <w:sz w:val="14"/>
                <w:szCs w:val="14"/>
              </w:rPr>
            </w:pPr>
            <w:r>
              <w:rPr>
                <w:color w:val="000000"/>
                <w:sz w:val="14"/>
                <w:szCs w:val="14"/>
              </w:rPr>
              <w:t>URBANIA BIO</w:t>
            </w:r>
          </w:p>
        </w:tc>
        <w:tc>
          <w:tcPr>
            <w:tcW w:w="1276" w:type="dxa"/>
            <w:tcBorders>
              <w:top w:val="nil"/>
              <w:left w:val="nil"/>
              <w:bottom w:val="single" w:sz="4" w:space="0" w:color="auto"/>
              <w:right w:val="single" w:sz="4" w:space="0" w:color="auto"/>
            </w:tcBorders>
            <w:shd w:val="clear" w:color="auto" w:fill="auto"/>
            <w:vAlign w:val="center"/>
            <w:hideMark/>
          </w:tcPr>
          <w:p w14:paraId="7527B22C" w14:textId="77777777" w:rsidR="00053457" w:rsidRDefault="00053457">
            <w:pPr>
              <w:rPr>
                <w:color w:val="000000"/>
                <w:sz w:val="14"/>
                <w:szCs w:val="14"/>
              </w:rPr>
            </w:pPr>
            <w:r>
              <w:rPr>
                <w:color w:val="000000"/>
                <w:sz w:val="14"/>
                <w:szCs w:val="14"/>
              </w:rPr>
              <w:t xml:space="preserve"> torre 1 Apartamento 1601</w:t>
            </w:r>
          </w:p>
        </w:tc>
        <w:tc>
          <w:tcPr>
            <w:tcW w:w="1417" w:type="dxa"/>
            <w:tcBorders>
              <w:top w:val="nil"/>
              <w:left w:val="nil"/>
              <w:bottom w:val="single" w:sz="4" w:space="0" w:color="auto"/>
              <w:right w:val="single" w:sz="4" w:space="0" w:color="auto"/>
            </w:tcBorders>
            <w:shd w:val="clear" w:color="auto" w:fill="auto"/>
            <w:vAlign w:val="center"/>
            <w:hideMark/>
          </w:tcPr>
          <w:p w14:paraId="0EEB3EE5" w14:textId="77777777" w:rsidR="00053457" w:rsidRDefault="00053457">
            <w:pPr>
              <w:rPr>
                <w:color w:val="000000"/>
                <w:sz w:val="14"/>
                <w:szCs w:val="14"/>
              </w:rPr>
            </w:pPr>
            <w:r>
              <w:rPr>
                <w:color w:val="000000"/>
                <w:sz w:val="14"/>
                <w:szCs w:val="14"/>
              </w:rPr>
              <w:t>Fontibón</w:t>
            </w:r>
          </w:p>
        </w:tc>
        <w:tc>
          <w:tcPr>
            <w:tcW w:w="1276" w:type="dxa"/>
            <w:tcBorders>
              <w:top w:val="nil"/>
              <w:left w:val="nil"/>
              <w:bottom w:val="single" w:sz="4" w:space="0" w:color="auto"/>
              <w:right w:val="single" w:sz="4" w:space="0" w:color="auto"/>
            </w:tcBorders>
            <w:shd w:val="clear" w:color="auto" w:fill="auto"/>
            <w:noWrap/>
            <w:vAlign w:val="bottom"/>
            <w:hideMark/>
          </w:tcPr>
          <w:p w14:paraId="71D882DF" w14:textId="77777777" w:rsidR="00053457" w:rsidRDefault="00053457">
            <w:pPr>
              <w:rPr>
                <w:color w:val="000000"/>
                <w:sz w:val="14"/>
                <w:szCs w:val="14"/>
              </w:rPr>
            </w:pPr>
            <w:r>
              <w:rPr>
                <w:color w:val="000000"/>
                <w:sz w:val="14"/>
                <w:szCs w:val="14"/>
              </w:rPr>
              <w:t xml:space="preserve"> $           17.082.000 </w:t>
            </w:r>
          </w:p>
        </w:tc>
      </w:tr>
      <w:tr w:rsidR="00053457" w14:paraId="707A1EED" w14:textId="77777777" w:rsidTr="00053457">
        <w:trPr>
          <w:trHeight w:val="5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733A7A9" w14:textId="77777777" w:rsidR="00053457" w:rsidRDefault="00053457">
            <w:pPr>
              <w:jc w:val="center"/>
              <w:rPr>
                <w:color w:val="000000"/>
                <w:sz w:val="14"/>
                <w:szCs w:val="14"/>
              </w:rPr>
            </w:pPr>
            <w:r>
              <w:rPr>
                <w:color w:val="000000"/>
                <w:sz w:val="14"/>
                <w:szCs w:val="14"/>
              </w:rPr>
              <w:lastRenderedPageBreak/>
              <w:t>20</w:t>
            </w:r>
          </w:p>
        </w:tc>
        <w:tc>
          <w:tcPr>
            <w:tcW w:w="840" w:type="dxa"/>
            <w:tcBorders>
              <w:top w:val="nil"/>
              <w:left w:val="nil"/>
              <w:bottom w:val="single" w:sz="4" w:space="0" w:color="auto"/>
              <w:right w:val="single" w:sz="4" w:space="0" w:color="auto"/>
            </w:tcBorders>
            <w:shd w:val="clear" w:color="auto" w:fill="auto"/>
            <w:noWrap/>
            <w:vAlign w:val="center"/>
            <w:hideMark/>
          </w:tcPr>
          <w:p w14:paraId="33B3B398" w14:textId="77777777" w:rsidR="00053457" w:rsidRDefault="00053457">
            <w:pPr>
              <w:jc w:val="right"/>
              <w:rPr>
                <w:color w:val="000000"/>
                <w:sz w:val="14"/>
                <w:szCs w:val="14"/>
              </w:rPr>
            </w:pPr>
            <w:r>
              <w:rPr>
                <w:color w:val="000000"/>
                <w:sz w:val="14"/>
                <w:szCs w:val="14"/>
              </w:rPr>
              <w:t>1020744169</w:t>
            </w:r>
          </w:p>
        </w:tc>
        <w:tc>
          <w:tcPr>
            <w:tcW w:w="1618" w:type="dxa"/>
            <w:tcBorders>
              <w:top w:val="nil"/>
              <w:left w:val="nil"/>
              <w:bottom w:val="single" w:sz="4" w:space="0" w:color="auto"/>
              <w:right w:val="single" w:sz="4" w:space="0" w:color="auto"/>
            </w:tcBorders>
            <w:shd w:val="clear" w:color="auto" w:fill="auto"/>
            <w:vAlign w:val="center"/>
            <w:hideMark/>
          </w:tcPr>
          <w:p w14:paraId="0FFDA6B6" w14:textId="77777777" w:rsidR="00053457" w:rsidRDefault="00053457">
            <w:pPr>
              <w:rPr>
                <w:color w:val="000000"/>
                <w:sz w:val="14"/>
                <w:szCs w:val="14"/>
              </w:rPr>
            </w:pPr>
            <w:r>
              <w:rPr>
                <w:color w:val="000000"/>
                <w:sz w:val="14"/>
                <w:szCs w:val="14"/>
              </w:rPr>
              <w:t xml:space="preserve">Edilma  </w:t>
            </w:r>
            <w:proofErr w:type="spellStart"/>
            <w:r>
              <w:rPr>
                <w:color w:val="000000"/>
                <w:sz w:val="14"/>
                <w:szCs w:val="14"/>
              </w:rPr>
              <w:t>Oneida</w:t>
            </w:r>
            <w:proofErr w:type="spellEnd"/>
            <w:r>
              <w:rPr>
                <w:color w:val="000000"/>
                <w:sz w:val="14"/>
                <w:szCs w:val="14"/>
              </w:rPr>
              <w:t xml:space="preserve"> </w:t>
            </w:r>
            <w:proofErr w:type="spellStart"/>
            <w:r>
              <w:rPr>
                <w:color w:val="000000"/>
                <w:sz w:val="14"/>
                <w:szCs w:val="14"/>
              </w:rPr>
              <w:t>Anama</w:t>
            </w:r>
            <w:proofErr w:type="spellEnd"/>
            <w:r>
              <w:rPr>
                <w:color w:val="000000"/>
                <w:sz w:val="14"/>
                <w:szCs w:val="14"/>
              </w:rPr>
              <w:t xml:space="preserve"> </w:t>
            </w:r>
            <w:proofErr w:type="spellStart"/>
            <w:r>
              <w:rPr>
                <w:color w:val="000000"/>
                <w:sz w:val="14"/>
                <w:szCs w:val="14"/>
              </w:rPr>
              <w:t>Caratar</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10F15B74" w14:textId="77777777" w:rsidR="00053457" w:rsidRDefault="00053457">
            <w:pPr>
              <w:rPr>
                <w:color w:val="000000"/>
                <w:sz w:val="14"/>
                <w:szCs w:val="14"/>
              </w:rPr>
            </w:pPr>
            <w:r>
              <w:rPr>
                <w:color w:val="000000"/>
                <w:sz w:val="14"/>
                <w:szCs w:val="14"/>
              </w:rPr>
              <w:t>COMPAÑIA NACIONAL INMOBILIARIA CNI LTDA</w:t>
            </w:r>
          </w:p>
        </w:tc>
        <w:tc>
          <w:tcPr>
            <w:tcW w:w="1559" w:type="dxa"/>
            <w:tcBorders>
              <w:top w:val="nil"/>
              <w:left w:val="nil"/>
              <w:bottom w:val="single" w:sz="4" w:space="0" w:color="auto"/>
              <w:right w:val="single" w:sz="4" w:space="0" w:color="auto"/>
            </w:tcBorders>
            <w:shd w:val="clear" w:color="auto" w:fill="auto"/>
            <w:vAlign w:val="center"/>
            <w:hideMark/>
          </w:tcPr>
          <w:p w14:paraId="164E219F" w14:textId="77777777" w:rsidR="00053457" w:rsidRDefault="00053457">
            <w:pPr>
              <w:rPr>
                <w:color w:val="000000"/>
                <w:sz w:val="14"/>
                <w:szCs w:val="14"/>
              </w:rPr>
            </w:pPr>
            <w:r>
              <w:rPr>
                <w:color w:val="000000"/>
                <w:sz w:val="14"/>
                <w:szCs w:val="14"/>
              </w:rPr>
              <w:t>EDIFICIO TORRE VICTORIA SUBA</w:t>
            </w:r>
          </w:p>
        </w:tc>
        <w:tc>
          <w:tcPr>
            <w:tcW w:w="1276" w:type="dxa"/>
            <w:tcBorders>
              <w:top w:val="nil"/>
              <w:left w:val="nil"/>
              <w:bottom w:val="single" w:sz="4" w:space="0" w:color="auto"/>
              <w:right w:val="single" w:sz="4" w:space="0" w:color="auto"/>
            </w:tcBorders>
            <w:shd w:val="clear" w:color="auto" w:fill="auto"/>
            <w:vAlign w:val="center"/>
            <w:hideMark/>
          </w:tcPr>
          <w:p w14:paraId="4E6C983E" w14:textId="77777777" w:rsidR="00053457" w:rsidRDefault="00053457">
            <w:pPr>
              <w:rPr>
                <w:color w:val="000000"/>
                <w:sz w:val="14"/>
                <w:szCs w:val="14"/>
              </w:rPr>
            </w:pPr>
            <w:r>
              <w:rPr>
                <w:color w:val="000000"/>
                <w:sz w:val="14"/>
                <w:szCs w:val="14"/>
              </w:rPr>
              <w:t xml:space="preserve"> Apartamento 406</w:t>
            </w:r>
          </w:p>
        </w:tc>
        <w:tc>
          <w:tcPr>
            <w:tcW w:w="1417" w:type="dxa"/>
            <w:tcBorders>
              <w:top w:val="nil"/>
              <w:left w:val="nil"/>
              <w:bottom w:val="single" w:sz="4" w:space="0" w:color="auto"/>
              <w:right w:val="single" w:sz="4" w:space="0" w:color="auto"/>
            </w:tcBorders>
            <w:shd w:val="clear" w:color="auto" w:fill="auto"/>
            <w:vAlign w:val="center"/>
            <w:hideMark/>
          </w:tcPr>
          <w:p w14:paraId="3719674E" w14:textId="77777777" w:rsidR="00053457" w:rsidRDefault="00053457">
            <w:pPr>
              <w:rPr>
                <w:color w:val="000000"/>
                <w:sz w:val="14"/>
                <w:szCs w:val="14"/>
              </w:rPr>
            </w:pPr>
            <w:r>
              <w:rPr>
                <w:color w:val="000000"/>
                <w:sz w:val="14"/>
                <w:szCs w:val="14"/>
              </w:rPr>
              <w:t>Suba</w:t>
            </w:r>
          </w:p>
        </w:tc>
        <w:tc>
          <w:tcPr>
            <w:tcW w:w="1276" w:type="dxa"/>
            <w:tcBorders>
              <w:top w:val="nil"/>
              <w:left w:val="nil"/>
              <w:bottom w:val="single" w:sz="4" w:space="0" w:color="auto"/>
              <w:right w:val="single" w:sz="4" w:space="0" w:color="auto"/>
            </w:tcBorders>
            <w:shd w:val="clear" w:color="auto" w:fill="auto"/>
            <w:noWrap/>
            <w:vAlign w:val="bottom"/>
            <w:hideMark/>
          </w:tcPr>
          <w:p w14:paraId="649CDA93" w14:textId="77777777" w:rsidR="00053457" w:rsidRDefault="00053457">
            <w:pPr>
              <w:rPr>
                <w:color w:val="000000"/>
                <w:sz w:val="14"/>
                <w:szCs w:val="14"/>
              </w:rPr>
            </w:pPr>
            <w:r>
              <w:rPr>
                <w:color w:val="000000"/>
                <w:sz w:val="14"/>
                <w:szCs w:val="14"/>
              </w:rPr>
              <w:t xml:space="preserve"> $           17.082.000 </w:t>
            </w:r>
          </w:p>
        </w:tc>
      </w:tr>
      <w:tr w:rsidR="00053457" w14:paraId="15607DF6" w14:textId="77777777" w:rsidTr="00053457">
        <w:trPr>
          <w:trHeight w:val="8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8016F06" w14:textId="77777777" w:rsidR="00053457" w:rsidRDefault="00053457">
            <w:pPr>
              <w:jc w:val="center"/>
              <w:rPr>
                <w:color w:val="000000"/>
                <w:sz w:val="14"/>
                <w:szCs w:val="14"/>
              </w:rPr>
            </w:pPr>
            <w:r>
              <w:rPr>
                <w:color w:val="000000"/>
                <w:sz w:val="14"/>
                <w:szCs w:val="14"/>
              </w:rPr>
              <w:t>21</w:t>
            </w:r>
          </w:p>
        </w:tc>
        <w:tc>
          <w:tcPr>
            <w:tcW w:w="840" w:type="dxa"/>
            <w:tcBorders>
              <w:top w:val="nil"/>
              <w:left w:val="nil"/>
              <w:bottom w:val="single" w:sz="4" w:space="0" w:color="auto"/>
              <w:right w:val="single" w:sz="4" w:space="0" w:color="auto"/>
            </w:tcBorders>
            <w:shd w:val="clear" w:color="auto" w:fill="auto"/>
            <w:noWrap/>
            <w:vAlign w:val="center"/>
            <w:hideMark/>
          </w:tcPr>
          <w:p w14:paraId="0A0CF5A7" w14:textId="77777777" w:rsidR="00053457" w:rsidRDefault="00053457">
            <w:pPr>
              <w:jc w:val="right"/>
              <w:rPr>
                <w:color w:val="000000"/>
                <w:sz w:val="14"/>
                <w:szCs w:val="14"/>
              </w:rPr>
            </w:pPr>
            <w:r>
              <w:rPr>
                <w:color w:val="000000"/>
                <w:sz w:val="14"/>
                <w:szCs w:val="14"/>
              </w:rPr>
              <w:t>1010177026</w:t>
            </w:r>
          </w:p>
        </w:tc>
        <w:tc>
          <w:tcPr>
            <w:tcW w:w="1618" w:type="dxa"/>
            <w:tcBorders>
              <w:top w:val="nil"/>
              <w:left w:val="nil"/>
              <w:bottom w:val="single" w:sz="4" w:space="0" w:color="auto"/>
              <w:right w:val="single" w:sz="4" w:space="0" w:color="auto"/>
            </w:tcBorders>
            <w:shd w:val="clear" w:color="auto" w:fill="auto"/>
            <w:vAlign w:val="center"/>
            <w:hideMark/>
          </w:tcPr>
          <w:p w14:paraId="2E38AB2F" w14:textId="77777777" w:rsidR="00053457" w:rsidRDefault="00053457">
            <w:pPr>
              <w:rPr>
                <w:color w:val="000000"/>
                <w:sz w:val="14"/>
                <w:szCs w:val="14"/>
              </w:rPr>
            </w:pPr>
            <w:proofErr w:type="spellStart"/>
            <w:r>
              <w:rPr>
                <w:color w:val="000000"/>
                <w:sz w:val="14"/>
                <w:szCs w:val="14"/>
              </w:rPr>
              <w:t>Jhoan</w:t>
            </w:r>
            <w:proofErr w:type="spellEnd"/>
            <w:r>
              <w:rPr>
                <w:color w:val="000000"/>
                <w:sz w:val="14"/>
                <w:szCs w:val="14"/>
              </w:rPr>
              <w:t xml:space="preserve"> Alexander </w:t>
            </w:r>
            <w:proofErr w:type="spellStart"/>
            <w:r>
              <w:rPr>
                <w:color w:val="000000"/>
                <w:sz w:val="14"/>
                <w:szCs w:val="14"/>
              </w:rPr>
              <w:t>Jimenez</w:t>
            </w:r>
            <w:proofErr w:type="spellEnd"/>
            <w:r>
              <w:rPr>
                <w:color w:val="000000"/>
                <w:sz w:val="14"/>
                <w:szCs w:val="14"/>
              </w:rPr>
              <w:t xml:space="preserve"> Robles</w:t>
            </w:r>
          </w:p>
        </w:tc>
        <w:tc>
          <w:tcPr>
            <w:tcW w:w="1418" w:type="dxa"/>
            <w:tcBorders>
              <w:top w:val="nil"/>
              <w:left w:val="nil"/>
              <w:bottom w:val="single" w:sz="4" w:space="0" w:color="auto"/>
              <w:right w:val="single" w:sz="4" w:space="0" w:color="auto"/>
            </w:tcBorders>
            <w:shd w:val="clear" w:color="auto" w:fill="auto"/>
            <w:vAlign w:val="center"/>
            <w:hideMark/>
          </w:tcPr>
          <w:p w14:paraId="4F0C07A9" w14:textId="77777777" w:rsidR="00053457" w:rsidRDefault="00053457">
            <w:pPr>
              <w:rPr>
                <w:color w:val="000000"/>
                <w:sz w:val="14"/>
                <w:szCs w:val="14"/>
              </w:rPr>
            </w:pPr>
            <w:proofErr w:type="spellStart"/>
            <w:r>
              <w:rPr>
                <w:color w:val="000000"/>
                <w:sz w:val="14"/>
                <w:szCs w:val="14"/>
              </w:rPr>
              <w:t>Cusezar</w:t>
            </w:r>
            <w:proofErr w:type="spellEnd"/>
            <w:r>
              <w:rPr>
                <w:color w:val="000000"/>
                <w:sz w:val="14"/>
                <w:szCs w:val="14"/>
              </w:rPr>
              <w:t xml:space="preserve"> S.A</w:t>
            </w:r>
          </w:p>
        </w:tc>
        <w:tc>
          <w:tcPr>
            <w:tcW w:w="1559" w:type="dxa"/>
            <w:tcBorders>
              <w:top w:val="nil"/>
              <w:left w:val="nil"/>
              <w:bottom w:val="single" w:sz="4" w:space="0" w:color="auto"/>
              <w:right w:val="single" w:sz="4" w:space="0" w:color="auto"/>
            </w:tcBorders>
            <w:shd w:val="clear" w:color="auto" w:fill="auto"/>
            <w:vAlign w:val="center"/>
            <w:hideMark/>
          </w:tcPr>
          <w:p w14:paraId="1B8EB337" w14:textId="77777777" w:rsidR="00053457" w:rsidRDefault="00053457">
            <w:pPr>
              <w:rPr>
                <w:color w:val="000000"/>
                <w:sz w:val="14"/>
                <w:szCs w:val="14"/>
              </w:rPr>
            </w:pPr>
            <w:r>
              <w:rPr>
                <w:color w:val="000000"/>
                <w:sz w:val="14"/>
                <w:szCs w:val="14"/>
              </w:rPr>
              <w:t>CONJUNTO RESIDENCIAL LA ALEGRIA III DE LA MARLENE - PROPIEDAD HORIZONTAL</w:t>
            </w:r>
          </w:p>
        </w:tc>
        <w:tc>
          <w:tcPr>
            <w:tcW w:w="1276" w:type="dxa"/>
            <w:tcBorders>
              <w:top w:val="nil"/>
              <w:left w:val="nil"/>
              <w:bottom w:val="single" w:sz="4" w:space="0" w:color="auto"/>
              <w:right w:val="single" w:sz="4" w:space="0" w:color="auto"/>
            </w:tcBorders>
            <w:shd w:val="clear" w:color="auto" w:fill="auto"/>
            <w:vAlign w:val="center"/>
            <w:hideMark/>
          </w:tcPr>
          <w:p w14:paraId="4C7E1022" w14:textId="77777777" w:rsidR="00053457" w:rsidRDefault="00053457">
            <w:pPr>
              <w:rPr>
                <w:color w:val="000000"/>
                <w:sz w:val="14"/>
                <w:szCs w:val="14"/>
              </w:rPr>
            </w:pPr>
            <w:r>
              <w:rPr>
                <w:color w:val="000000"/>
                <w:sz w:val="14"/>
                <w:szCs w:val="14"/>
              </w:rPr>
              <w:t>Torre 22 Apartamento 501 39,15 - 35,3</w:t>
            </w:r>
          </w:p>
        </w:tc>
        <w:tc>
          <w:tcPr>
            <w:tcW w:w="1417" w:type="dxa"/>
            <w:tcBorders>
              <w:top w:val="nil"/>
              <w:left w:val="nil"/>
              <w:bottom w:val="single" w:sz="4" w:space="0" w:color="auto"/>
              <w:right w:val="single" w:sz="4" w:space="0" w:color="auto"/>
            </w:tcBorders>
            <w:shd w:val="clear" w:color="auto" w:fill="auto"/>
            <w:vAlign w:val="center"/>
            <w:hideMark/>
          </w:tcPr>
          <w:p w14:paraId="1B3DC950"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2C60B730" w14:textId="77777777" w:rsidR="00053457" w:rsidRDefault="00053457">
            <w:pPr>
              <w:rPr>
                <w:color w:val="000000"/>
                <w:sz w:val="14"/>
                <w:szCs w:val="14"/>
              </w:rPr>
            </w:pPr>
            <w:r>
              <w:rPr>
                <w:color w:val="000000"/>
                <w:sz w:val="14"/>
                <w:szCs w:val="14"/>
              </w:rPr>
              <w:t xml:space="preserve"> $           17.082.000 </w:t>
            </w:r>
          </w:p>
        </w:tc>
      </w:tr>
      <w:tr w:rsidR="00053457" w14:paraId="0786385C" w14:textId="77777777" w:rsidTr="00053457">
        <w:trPr>
          <w:trHeight w:val="5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1CD11D2" w14:textId="77777777" w:rsidR="00053457" w:rsidRDefault="00053457">
            <w:pPr>
              <w:jc w:val="center"/>
              <w:rPr>
                <w:color w:val="000000"/>
                <w:sz w:val="14"/>
                <w:szCs w:val="14"/>
              </w:rPr>
            </w:pPr>
            <w:r>
              <w:rPr>
                <w:color w:val="000000"/>
                <w:sz w:val="14"/>
                <w:szCs w:val="14"/>
              </w:rPr>
              <w:t>22</w:t>
            </w:r>
          </w:p>
        </w:tc>
        <w:tc>
          <w:tcPr>
            <w:tcW w:w="840" w:type="dxa"/>
            <w:tcBorders>
              <w:top w:val="nil"/>
              <w:left w:val="nil"/>
              <w:bottom w:val="single" w:sz="4" w:space="0" w:color="auto"/>
              <w:right w:val="single" w:sz="4" w:space="0" w:color="auto"/>
            </w:tcBorders>
            <w:shd w:val="clear" w:color="auto" w:fill="auto"/>
            <w:noWrap/>
            <w:vAlign w:val="center"/>
            <w:hideMark/>
          </w:tcPr>
          <w:p w14:paraId="23317BC2" w14:textId="77777777" w:rsidR="00053457" w:rsidRDefault="00053457">
            <w:pPr>
              <w:jc w:val="right"/>
              <w:rPr>
                <w:color w:val="000000"/>
                <w:sz w:val="14"/>
                <w:szCs w:val="14"/>
              </w:rPr>
            </w:pPr>
            <w:r>
              <w:rPr>
                <w:color w:val="000000"/>
                <w:sz w:val="14"/>
                <w:szCs w:val="14"/>
              </w:rPr>
              <w:t>1233509141</w:t>
            </w:r>
          </w:p>
        </w:tc>
        <w:tc>
          <w:tcPr>
            <w:tcW w:w="1618" w:type="dxa"/>
            <w:tcBorders>
              <w:top w:val="nil"/>
              <w:left w:val="nil"/>
              <w:bottom w:val="single" w:sz="4" w:space="0" w:color="auto"/>
              <w:right w:val="single" w:sz="4" w:space="0" w:color="auto"/>
            </w:tcBorders>
            <w:shd w:val="clear" w:color="auto" w:fill="auto"/>
            <w:vAlign w:val="center"/>
            <w:hideMark/>
          </w:tcPr>
          <w:p w14:paraId="3C658C7B" w14:textId="77777777" w:rsidR="00053457" w:rsidRDefault="00053457">
            <w:pPr>
              <w:rPr>
                <w:color w:val="000000"/>
                <w:sz w:val="14"/>
                <w:szCs w:val="14"/>
              </w:rPr>
            </w:pPr>
            <w:r>
              <w:rPr>
                <w:color w:val="000000"/>
                <w:sz w:val="14"/>
                <w:szCs w:val="14"/>
              </w:rPr>
              <w:t xml:space="preserve"> Geraldine - </w:t>
            </w:r>
            <w:proofErr w:type="spellStart"/>
            <w:r>
              <w:rPr>
                <w:color w:val="000000"/>
                <w:sz w:val="14"/>
                <w:szCs w:val="14"/>
              </w:rPr>
              <w:t>Rodriguez</w:t>
            </w:r>
            <w:proofErr w:type="spellEnd"/>
            <w:r>
              <w:rPr>
                <w:color w:val="000000"/>
                <w:sz w:val="14"/>
                <w:szCs w:val="14"/>
              </w:rPr>
              <w:t xml:space="preserve">  Pulido</w:t>
            </w:r>
          </w:p>
        </w:tc>
        <w:tc>
          <w:tcPr>
            <w:tcW w:w="1418" w:type="dxa"/>
            <w:tcBorders>
              <w:top w:val="nil"/>
              <w:left w:val="nil"/>
              <w:bottom w:val="single" w:sz="4" w:space="0" w:color="auto"/>
              <w:right w:val="single" w:sz="4" w:space="0" w:color="auto"/>
            </w:tcBorders>
            <w:shd w:val="clear" w:color="auto" w:fill="auto"/>
            <w:vAlign w:val="center"/>
            <w:hideMark/>
          </w:tcPr>
          <w:p w14:paraId="1ECB1DB5"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713F661E" w14:textId="77777777" w:rsidR="00053457" w:rsidRDefault="00053457">
            <w:pPr>
              <w:rPr>
                <w:color w:val="000000"/>
                <w:sz w:val="14"/>
                <w:szCs w:val="14"/>
              </w:rPr>
            </w:pPr>
            <w:r>
              <w:rPr>
                <w:color w:val="000000"/>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283D8409" w14:textId="77777777" w:rsidR="00053457" w:rsidRDefault="00053457">
            <w:pPr>
              <w:rPr>
                <w:color w:val="000000"/>
                <w:sz w:val="14"/>
                <w:szCs w:val="14"/>
              </w:rPr>
            </w:pPr>
            <w:r>
              <w:rPr>
                <w:color w:val="000000"/>
                <w:sz w:val="14"/>
                <w:szCs w:val="14"/>
              </w:rPr>
              <w:t>Torre 2 Apartamento 0712</w:t>
            </w:r>
          </w:p>
        </w:tc>
        <w:tc>
          <w:tcPr>
            <w:tcW w:w="1417" w:type="dxa"/>
            <w:tcBorders>
              <w:top w:val="nil"/>
              <w:left w:val="nil"/>
              <w:bottom w:val="single" w:sz="4" w:space="0" w:color="auto"/>
              <w:right w:val="single" w:sz="4" w:space="0" w:color="auto"/>
            </w:tcBorders>
            <w:shd w:val="clear" w:color="auto" w:fill="auto"/>
            <w:vAlign w:val="center"/>
            <w:hideMark/>
          </w:tcPr>
          <w:p w14:paraId="5AFF1FEA" w14:textId="77777777" w:rsidR="00053457" w:rsidRDefault="00053457">
            <w:pPr>
              <w:rPr>
                <w:color w:val="000000"/>
                <w:sz w:val="14"/>
                <w:szCs w:val="14"/>
              </w:rPr>
            </w:pPr>
            <w:r>
              <w:rPr>
                <w:color w:val="000000"/>
                <w:sz w:val="14"/>
                <w:szCs w:val="14"/>
              </w:rPr>
              <w:t>Fontibón</w:t>
            </w:r>
          </w:p>
        </w:tc>
        <w:tc>
          <w:tcPr>
            <w:tcW w:w="1276" w:type="dxa"/>
            <w:tcBorders>
              <w:top w:val="nil"/>
              <w:left w:val="nil"/>
              <w:bottom w:val="single" w:sz="4" w:space="0" w:color="auto"/>
              <w:right w:val="single" w:sz="4" w:space="0" w:color="auto"/>
            </w:tcBorders>
            <w:shd w:val="clear" w:color="auto" w:fill="auto"/>
            <w:noWrap/>
            <w:vAlign w:val="bottom"/>
            <w:hideMark/>
          </w:tcPr>
          <w:p w14:paraId="08783B43" w14:textId="77777777" w:rsidR="00053457" w:rsidRDefault="00053457">
            <w:pPr>
              <w:rPr>
                <w:color w:val="000000"/>
                <w:sz w:val="14"/>
                <w:szCs w:val="14"/>
              </w:rPr>
            </w:pPr>
            <w:r>
              <w:rPr>
                <w:color w:val="000000"/>
                <w:sz w:val="14"/>
                <w:szCs w:val="14"/>
              </w:rPr>
              <w:t xml:space="preserve"> $           17.082.000 </w:t>
            </w:r>
          </w:p>
        </w:tc>
      </w:tr>
      <w:tr w:rsidR="00053457" w14:paraId="1878B9D5" w14:textId="77777777" w:rsidTr="00053457">
        <w:trPr>
          <w:trHeight w:val="5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32CCBAE" w14:textId="77777777" w:rsidR="00053457" w:rsidRDefault="00053457">
            <w:pPr>
              <w:jc w:val="center"/>
              <w:rPr>
                <w:color w:val="000000"/>
                <w:sz w:val="14"/>
                <w:szCs w:val="14"/>
              </w:rPr>
            </w:pPr>
            <w:r>
              <w:rPr>
                <w:color w:val="000000"/>
                <w:sz w:val="14"/>
                <w:szCs w:val="14"/>
              </w:rPr>
              <w:t>23</w:t>
            </w:r>
          </w:p>
        </w:tc>
        <w:tc>
          <w:tcPr>
            <w:tcW w:w="840" w:type="dxa"/>
            <w:tcBorders>
              <w:top w:val="nil"/>
              <w:left w:val="nil"/>
              <w:bottom w:val="single" w:sz="4" w:space="0" w:color="auto"/>
              <w:right w:val="single" w:sz="4" w:space="0" w:color="auto"/>
            </w:tcBorders>
            <w:shd w:val="clear" w:color="auto" w:fill="auto"/>
            <w:noWrap/>
            <w:vAlign w:val="center"/>
            <w:hideMark/>
          </w:tcPr>
          <w:p w14:paraId="288EBD23" w14:textId="77777777" w:rsidR="00053457" w:rsidRDefault="00053457">
            <w:pPr>
              <w:jc w:val="right"/>
              <w:rPr>
                <w:color w:val="000000"/>
                <w:sz w:val="14"/>
                <w:szCs w:val="14"/>
              </w:rPr>
            </w:pPr>
            <w:r>
              <w:rPr>
                <w:color w:val="000000"/>
                <w:sz w:val="14"/>
                <w:szCs w:val="14"/>
              </w:rPr>
              <w:t>1032503076</w:t>
            </w:r>
          </w:p>
        </w:tc>
        <w:tc>
          <w:tcPr>
            <w:tcW w:w="1618" w:type="dxa"/>
            <w:tcBorders>
              <w:top w:val="nil"/>
              <w:left w:val="nil"/>
              <w:bottom w:val="single" w:sz="4" w:space="0" w:color="auto"/>
              <w:right w:val="single" w:sz="4" w:space="0" w:color="auto"/>
            </w:tcBorders>
            <w:shd w:val="clear" w:color="auto" w:fill="auto"/>
            <w:vAlign w:val="center"/>
            <w:hideMark/>
          </w:tcPr>
          <w:p w14:paraId="06FAA2E9" w14:textId="77777777" w:rsidR="00053457" w:rsidRDefault="00053457">
            <w:pPr>
              <w:rPr>
                <w:color w:val="000000"/>
                <w:sz w:val="14"/>
                <w:szCs w:val="14"/>
              </w:rPr>
            </w:pPr>
            <w:r>
              <w:rPr>
                <w:color w:val="000000"/>
                <w:sz w:val="14"/>
                <w:szCs w:val="14"/>
              </w:rPr>
              <w:t xml:space="preserve">John  </w:t>
            </w:r>
            <w:proofErr w:type="spellStart"/>
            <w:r>
              <w:rPr>
                <w:color w:val="000000"/>
                <w:sz w:val="14"/>
                <w:szCs w:val="14"/>
              </w:rPr>
              <w:t>Stiven</w:t>
            </w:r>
            <w:proofErr w:type="spellEnd"/>
            <w:r>
              <w:rPr>
                <w:color w:val="000000"/>
                <w:sz w:val="14"/>
                <w:szCs w:val="14"/>
              </w:rPr>
              <w:t xml:space="preserve"> Quintero  </w:t>
            </w:r>
            <w:proofErr w:type="spellStart"/>
            <w:r>
              <w:rPr>
                <w:color w:val="000000"/>
                <w:sz w:val="14"/>
                <w:szCs w:val="14"/>
              </w:rPr>
              <w:t>Holguin</w:t>
            </w:r>
            <w:proofErr w:type="spellEnd"/>
            <w:r>
              <w:rPr>
                <w:color w:val="000000"/>
                <w:sz w:val="14"/>
                <w:szCs w:val="1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14:paraId="58488B27"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720F2E15" w14:textId="77777777" w:rsidR="00053457" w:rsidRDefault="00053457">
            <w:pPr>
              <w:rPr>
                <w:color w:val="000000"/>
                <w:sz w:val="14"/>
                <w:szCs w:val="14"/>
              </w:rPr>
            </w:pPr>
            <w:r>
              <w:rPr>
                <w:color w:val="000000"/>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4B67D071" w14:textId="77777777" w:rsidR="00053457" w:rsidRDefault="00053457">
            <w:pPr>
              <w:rPr>
                <w:color w:val="000000"/>
                <w:sz w:val="14"/>
                <w:szCs w:val="14"/>
              </w:rPr>
            </w:pPr>
            <w:r>
              <w:rPr>
                <w:color w:val="000000"/>
                <w:sz w:val="14"/>
                <w:szCs w:val="14"/>
              </w:rPr>
              <w:t>Torre 2 Apartamento 1812</w:t>
            </w:r>
          </w:p>
        </w:tc>
        <w:tc>
          <w:tcPr>
            <w:tcW w:w="1417" w:type="dxa"/>
            <w:tcBorders>
              <w:top w:val="nil"/>
              <w:left w:val="nil"/>
              <w:bottom w:val="single" w:sz="4" w:space="0" w:color="auto"/>
              <w:right w:val="single" w:sz="4" w:space="0" w:color="auto"/>
            </w:tcBorders>
            <w:shd w:val="clear" w:color="auto" w:fill="auto"/>
            <w:vAlign w:val="center"/>
            <w:hideMark/>
          </w:tcPr>
          <w:p w14:paraId="68B45FC8" w14:textId="77777777" w:rsidR="00053457" w:rsidRDefault="00053457">
            <w:pPr>
              <w:rPr>
                <w:color w:val="000000"/>
                <w:sz w:val="14"/>
                <w:szCs w:val="14"/>
              </w:rPr>
            </w:pPr>
            <w:r>
              <w:rPr>
                <w:color w:val="000000"/>
                <w:sz w:val="14"/>
                <w:szCs w:val="14"/>
              </w:rPr>
              <w:t>Fontibón</w:t>
            </w:r>
          </w:p>
        </w:tc>
        <w:tc>
          <w:tcPr>
            <w:tcW w:w="1276" w:type="dxa"/>
            <w:tcBorders>
              <w:top w:val="nil"/>
              <w:left w:val="nil"/>
              <w:bottom w:val="single" w:sz="4" w:space="0" w:color="auto"/>
              <w:right w:val="single" w:sz="4" w:space="0" w:color="auto"/>
            </w:tcBorders>
            <w:shd w:val="clear" w:color="auto" w:fill="auto"/>
            <w:noWrap/>
            <w:vAlign w:val="bottom"/>
            <w:hideMark/>
          </w:tcPr>
          <w:p w14:paraId="6ACB689A" w14:textId="77777777" w:rsidR="00053457" w:rsidRDefault="00053457">
            <w:pPr>
              <w:rPr>
                <w:color w:val="000000"/>
                <w:sz w:val="14"/>
                <w:szCs w:val="14"/>
              </w:rPr>
            </w:pPr>
            <w:r>
              <w:rPr>
                <w:color w:val="000000"/>
                <w:sz w:val="14"/>
                <w:szCs w:val="14"/>
              </w:rPr>
              <w:t xml:space="preserve"> $           17.082.000 </w:t>
            </w:r>
          </w:p>
        </w:tc>
      </w:tr>
      <w:tr w:rsidR="00053457" w14:paraId="2C257183" w14:textId="77777777" w:rsidTr="00053457">
        <w:trPr>
          <w:trHeight w:val="5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A7DEAC8" w14:textId="77777777" w:rsidR="00053457" w:rsidRDefault="00053457">
            <w:pPr>
              <w:jc w:val="center"/>
              <w:rPr>
                <w:color w:val="000000"/>
                <w:sz w:val="14"/>
                <w:szCs w:val="14"/>
              </w:rPr>
            </w:pPr>
            <w:r>
              <w:rPr>
                <w:color w:val="000000"/>
                <w:sz w:val="14"/>
                <w:szCs w:val="14"/>
              </w:rPr>
              <w:t>24</w:t>
            </w:r>
          </w:p>
        </w:tc>
        <w:tc>
          <w:tcPr>
            <w:tcW w:w="840" w:type="dxa"/>
            <w:tcBorders>
              <w:top w:val="nil"/>
              <w:left w:val="nil"/>
              <w:bottom w:val="single" w:sz="4" w:space="0" w:color="auto"/>
              <w:right w:val="single" w:sz="4" w:space="0" w:color="auto"/>
            </w:tcBorders>
            <w:shd w:val="clear" w:color="auto" w:fill="auto"/>
            <w:noWrap/>
            <w:vAlign w:val="center"/>
            <w:hideMark/>
          </w:tcPr>
          <w:p w14:paraId="7BA4E2A7" w14:textId="77777777" w:rsidR="00053457" w:rsidRDefault="00053457">
            <w:pPr>
              <w:jc w:val="right"/>
              <w:rPr>
                <w:color w:val="000000"/>
                <w:sz w:val="14"/>
                <w:szCs w:val="14"/>
              </w:rPr>
            </w:pPr>
            <w:r>
              <w:rPr>
                <w:color w:val="000000"/>
                <w:sz w:val="14"/>
                <w:szCs w:val="14"/>
              </w:rPr>
              <w:t>1026299845</w:t>
            </w:r>
          </w:p>
        </w:tc>
        <w:tc>
          <w:tcPr>
            <w:tcW w:w="1618" w:type="dxa"/>
            <w:tcBorders>
              <w:top w:val="nil"/>
              <w:left w:val="nil"/>
              <w:bottom w:val="single" w:sz="4" w:space="0" w:color="auto"/>
              <w:right w:val="single" w:sz="4" w:space="0" w:color="auto"/>
            </w:tcBorders>
            <w:shd w:val="clear" w:color="auto" w:fill="auto"/>
            <w:vAlign w:val="center"/>
            <w:hideMark/>
          </w:tcPr>
          <w:p w14:paraId="7F98255D" w14:textId="77777777" w:rsidR="00053457" w:rsidRDefault="00053457">
            <w:pPr>
              <w:rPr>
                <w:color w:val="000000"/>
                <w:sz w:val="14"/>
                <w:szCs w:val="14"/>
              </w:rPr>
            </w:pPr>
            <w:r>
              <w:rPr>
                <w:color w:val="000000"/>
                <w:sz w:val="14"/>
                <w:szCs w:val="14"/>
              </w:rPr>
              <w:t xml:space="preserve">Sergio  Guillermo Curiel   </w:t>
            </w:r>
            <w:proofErr w:type="spellStart"/>
            <w:r>
              <w:rPr>
                <w:color w:val="000000"/>
                <w:sz w:val="14"/>
                <w:szCs w:val="14"/>
              </w:rPr>
              <w:t>Mejia</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0ADE5501"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0E6FB05A" w14:textId="77777777" w:rsidR="00053457" w:rsidRDefault="00053457">
            <w:pPr>
              <w:rPr>
                <w:color w:val="000000"/>
                <w:sz w:val="14"/>
                <w:szCs w:val="14"/>
              </w:rPr>
            </w:pPr>
            <w:r>
              <w:rPr>
                <w:color w:val="000000"/>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6DCD2DE1" w14:textId="77777777" w:rsidR="00053457" w:rsidRDefault="00053457">
            <w:pPr>
              <w:rPr>
                <w:color w:val="000000"/>
                <w:sz w:val="14"/>
                <w:szCs w:val="14"/>
              </w:rPr>
            </w:pPr>
            <w:r>
              <w:rPr>
                <w:color w:val="000000"/>
                <w:sz w:val="14"/>
                <w:szCs w:val="14"/>
              </w:rPr>
              <w:t>Torre 4 apartamento 0604</w:t>
            </w:r>
          </w:p>
        </w:tc>
        <w:tc>
          <w:tcPr>
            <w:tcW w:w="1417" w:type="dxa"/>
            <w:tcBorders>
              <w:top w:val="nil"/>
              <w:left w:val="nil"/>
              <w:bottom w:val="single" w:sz="4" w:space="0" w:color="auto"/>
              <w:right w:val="single" w:sz="4" w:space="0" w:color="auto"/>
            </w:tcBorders>
            <w:shd w:val="clear" w:color="auto" w:fill="auto"/>
            <w:vAlign w:val="center"/>
            <w:hideMark/>
          </w:tcPr>
          <w:p w14:paraId="736611FD" w14:textId="77777777" w:rsidR="00053457" w:rsidRDefault="00053457">
            <w:pPr>
              <w:rPr>
                <w:color w:val="000000"/>
                <w:sz w:val="14"/>
                <w:szCs w:val="14"/>
              </w:rPr>
            </w:pPr>
            <w:r>
              <w:rPr>
                <w:color w:val="000000"/>
                <w:sz w:val="14"/>
                <w:szCs w:val="14"/>
              </w:rPr>
              <w:t>Fontibón</w:t>
            </w:r>
          </w:p>
        </w:tc>
        <w:tc>
          <w:tcPr>
            <w:tcW w:w="1276" w:type="dxa"/>
            <w:tcBorders>
              <w:top w:val="nil"/>
              <w:left w:val="nil"/>
              <w:bottom w:val="single" w:sz="4" w:space="0" w:color="auto"/>
              <w:right w:val="single" w:sz="4" w:space="0" w:color="auto"/>
            </w:tcBorders>
            <w:shd w:val="clear" w:color="auto" w:fill="auto"/>
            <w:noWrap/>
            <w:vAlign w:val="bottom"/>
            <w:hideMark/>
          </w:tcPr>
          <w:p w14:paraId="2DCCFD7D" w14:textId="77777777" w:rsidR="00053457" w:rsidRDefault="00053457">
            <w:pPr>
              <w:rPr>
                <w:color w:val="000000"/>
                <w:sz w:val="14"/>
                <w:szCs w:val="14"/>
              </w:rPr>
            </w:pPr>
            <w:r>
              <w:rPr>
                <w:color w:val="000000"/>
                <w:sz w:val="14"/>
                <w:szCs w:val="14"/>
              </w:rPr>
              <w:t xml:space="preserve"> $           17.082.000 </w:t>
            </w:r>
          </w:p>
        </w:tc>
      </w:tr>
      <w:tr w:rsidR="00053457" w14:paraId="0C2D311C" w14:textId="77777777" w:rsidTr="00053457">
        <w:trPr>
          <w:trHeight w:val="5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38084E9" w14:textId="77777777" w:rsidR="00053457" w:rsidRDefault="00053457">
            <w:pPr>
              <w:jc w:val="center"/>
              <w:rPr>
                <w:color w:val="000000"/>
                <w:sz w:val="14"/>
                <w:szCs w:val="14"/>
              </w:rPr>
            </w:pPr>
            <w:r>
              <w:rPr>
                <w:color w:val="000000"/>
                <w:sz w:val="14"/>
                <w:szCs w:val="14"/>
              </w:rPr>
              <w:t>25</w:t>
            </w:r>
          </w:p>
        </w:tc>
        <w:tc>
          <w:tcPr>
            <w:tcW w:w="840" w:type="dxa"/>
            <w:tcBorders>
              <w:top w:val="nil"/>
              <w:left w:val="nil"/>
              <w:bottom w:val="single" w:sz="4" w:space="0" w:color="auto"/>
              <w:right w:val="single" w:sz="4" w:space="0" w:color="auto"/>
            </w:tcBorders>
            <w:shd w:val="clear" w:color="auto" w:fill="auto"/>
            <w:noWrap/>
            <w:vAlign w:val="center"/>
            <w:hideMark/>
          </w:tcPr>
          <w:p w14:paraId="64779BB6" w14:textId="77777777" w:rsidR="00053457" w:rsidRDefault="00053457">
            <w:pPr>
              <w:jc w:val="right"/>
              <w:rPr>
                <w:color w:val="000000"/>
                <w:sz w:val="14"/>
                <w:szCs w:val="14"/>
              </w:rPr>
            </w:pPr>
            <w:r>
              <w:rPr>
                <w:color w:val="000000"/>
                <w:sz w:val="14"/>
                <w:szCs w:val="14"/>
              </w:rPr>
              <w:t>1000270647</w:t>
            </w:r>
          </w:p>
        </w:tc>
        <w:tc>
          <w:tcPr>
            <w:tcW w:w="1618" w:type="dxa"/>
            <w:tcBorders>
              <w:top w:val="nil"/>
              <w:left w:val="nil"/>
              <w:bottom w:val="single" w:sz="4" w:space="0" w:color="auto"/>
              <w:right w:val="single" w:sz="4" w:space="0" w:color="auto"/>
            </w:tcBorders>
            <w:shd w:val="clear" w:color="auto" w:fill="auto"/>
            <w:vAlign w:val="center"/>
            <w:hideMark/>
          </w:tcPr>
          <w:p w14:paraId="5B9D7061" w14:textId="77777777" w:rsidR="00053457" w:rsidRDefault="00053457">
            <w:pPr>
              <w:rPr>
                <w:color w:val="000000"/>
                <w:sz w:val="14"/>
                <w:szCs w:val="14"/>
              </w:rPr>
            </w:pPr>
            <w:r>
              <w:rPr>
                <w:color w:val="000000"/>
                <w:sz w:val="14"/>
                <w:szCs w:val="14"/>
              </w:rPr>
              <w:t xml:space="preserve"> </w:t>
            </w:r>
            <w:proofErr w:type="spellStart"/>
            <w:r>
              <w:rPr>
                <w:color w:val="000000"/>
                <w:sz w:val="14"/>
                <w:szCs w:val="14"/>
              </w:rPr>
              <w:t>Nataly</w:t>
            </w:r>
            <w:proofErr w:type="spellEnd"/>
            <w:r>
              <w:rPr>
                <w:color w:val="000000"/>
                <w:sz w:val="14"/>
                <w:szCs w:val="14"/>
              </w:rPr>
              <w:t xml:space="preserve">  Andrea         </w:t>
            </w:r>
            <w:proofErr w:type="spellStart"/>
            <w:r>
              <w:rPr>
                <w:color w:val="000000"/>
                <w:sz w:val="14"/>
                <w:szCs w:val="14"/>
              </w:rPr>
              <w:t>Casallas</w:t>
            </w:r>
            <w:proofErr w:type="spellEnd"/>
            <w:r>
              <w:rPr>
                <w:color w:val="000000"/>
                <w:sz w:val="14"/>
                <w:szCs w:val="14"/>
              </w:rPr>
              <w:t xml:space="preserve">  </w:t>
            </w:r>
            <w:proofErr w:type="spellStart"/>
            <w:r>
              <w:rPr>
                <w:color w:val="000000"/>
                <w:sz w:val="14"/>
                <w:szCs w:val="14"/>
              </w:rPr>
              <w:t>Leguizamo</w:t>
            </w:r>
            <w:proofErr w:type="spellEnd"/>
            <w:r>
              <w:rPr>
                <w:color w:val="000000"/>
                <w:sz w:val="14"/>
                <w:szCs w:val="14"/>
              </w:rPr>
              <w:t xml:space="preserve"> </w:t>
            </w:r>
          </w:p>
        </w:tc>
        <w:tc>
          <w:tcPr>
            <w:tcW w:w="1418" w:type="dxa"/>
            <w:tcBorders>
              <w:top w:val="nil"/>
              <w:left w:val="nil"/>
              <w:bottom w:val="single" w:sz="4" w:space="0" w:color="auto"/>
              <w:right w:val="single" w:sz="4" w:space="0" w:color="auto"/>
            </w:tcBorders>
            <w:shd w:val="clear" w:color="auto" w:fill="auto"/>
            <w:vAlign w:val="center"/>
            <w:hideMark/>
          </w:tcPr>
          <w:p w14:paraId="41ED1C38"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40606829" w14:textId="77777777" w:rsidR="00053457" w:rsidRDefault="00053457">
            <w:pPr>
              <w:rPr>
                <w:color w:val="000000"/>
                <w:sz w:val="14"/>
                <w:szCs w:val="14"/>
              </w:rPr>
            </w:pPr>
            <w:r>
              <w:rPr>
                <w:color w:val="000000"/>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4D88C23D" w14:textId="77777777" w:rsidR="00053457" w:rsidRDefault="00053457">
            <w:pPr>
              <w:rPr>
                <w:color w:val="000000"/>
                <w:sz w:val="14"/>
                <w:szCs w:val="14"/>
              </w:rPr>
            </w:pPr>
            <w:r>
              <w:rPr>
                <w:color w:val="000000"/>
                <w:sz w:val="14"/>
                <w:szCs w:val="14"/>
              </w:rPr>
              <w:t>Torre 4 apartamento 0906</w:t>
            </w:r>
          </w:p>
        </w:tc>
        <w:tc>
          <w:tcPr>
            <w:tcW w:w="1417" w:type="dxa"/>
            <w:tcBorders>
              <w:top w:val="nil"/>
              <w:left w:val="nil"/>
              <w:bottom w:val="single" w:sz="4" w:space="0" w:color="auto"/>
              <w:right w:val="single" w:sz="4" w:space="0" w:color="auto"/>
            </w:tcBorders>
            <w:shd w:val="clear" w:color="auto" w:fill="auto"/>
            <w:vAlign w:val="center"/>
            <w:hideMark/>
          </w:tcPr>
          <w:p w14:paraId="129073BB" w14:textId="77777777" w:rsidR="00053457" w:rsidRDefault="00053457">
            <w:pPr>
              <w:rPr>
                <w:color w:val="000000"/>
                <w:sz w:val="14"/>
                <w:szCs w:val="14"/>
              </w:rPr>
            </w:pPr>
            <w:r>
              <w:rPr>
                <w:color w:val="000000"/>
                <w:sz w:val="14"/>
                <w:szCs w:val="14"/>
              </w:rPr>
              <w:t>Fontibón</w:t>
            </w:r>
          </w:p>
        </w:tc>
        <w:tc>
          <w:tcPr>
            <w:tcW w:w="1276" w:type="dxa"/>
            <w:tcBorders>
              <w:top w:val="nil"/>
              <w:left w:val="nil"/>
              <w:bottom w:val="single" w:sz="4" w:space="0" w:color="auto"/>
              <w:right w:val="single" w:sz="4" w:space="0" w:color="auto"/>
            </w:tcBorders>
            <w:shd w:val="clear" w:color="auto" w:fill="auto"/>
            <w:noWrap/>
            <w:vAlign w:val="bottom"/>
            <w:hideMark/>
          </w:tcPr>
          <w:p w14:paraId="4AB4910B" w14:textId="77777777" w:rsidR="00053457" w:rsidRDefault="00053457">
            <w:pPr>
              <w:rPr>
                <w:color w:val="000000"/>
                <w:sz w:val="14"/>
                <w:szCs w:val="14"/>
              </w:rPr>
            </w:pPr>
            <w:r>
              <w:rPr>
                <w:color w:val="000000"/>
                <w:sz w:val="14"/>
                <w:szCs w:val="14"/>
              </w:rPr>
              <w:t xml:space="preserve"> $           17.082.000 </w:t>
            </w:r>
          </w:p>
        </w:tc>
      </w:tr>
      <w:tr w:rsidR="00053457" w14:paraId="6AD5132C" w14:textId="77777777" w:rsidTr="00053457">
        <w:trPr>
          <w:trHeight w:val="5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CC1B80B" w14:textId="77777777" w:rsidR="00053457" w:rsidRDefault="00053457">
            <w:pPr>
              <w:jc w:val="center"/>
              <w:rPr>
                <w:color w:val="000000"/>
                <w:sz w:val="14"/>
                <w:szCs w:val="14"/>
              </w:rPr>
            </w:pPr>
            <w:r>
              <w:rPr>
                <w:color w:val="000000"/>
                <w:sz w:val="14"/>
                <w:szCs w:val="14"/>
              </w:rPr>
              <w:t>26</w:t>
            </w:r>
          </w:p>
        </w:tc>
        <w:tc>
          <w:tcPr>
            <w:tcW w:w="840" w:type="dxa"/>
            <w:tcBorders>
              <w:top w:val="nil"/>
              <w:left w:val="nil"/>
              <w:bottom w:val="single" w:sz="4" w:space="0" w:color="auto"/>
              <w:right w:val="single" w:sz="4" w:space="0" w:color="auto"/>
            </w:tcBorders>
            <w:shd w:val="clear" w:color="auto" w:fill="auto"/>
            <w:noWrap/>
            <w:vAlign w:val="center"/>
            <w:hideMark/>
          </w:tcPr>
          <w:p w14:paraId="6EBE52AA" w14:textId="77777777" w:rsidR="00053457" w:rsidRDefault="00053457">
            <w:pPr>
              <w:jc w:val="right"/>
              <w:rPr>
                <w:color w:val="000000"/>
                <w:sz w:val="14"/>
                <w:szCs w:val="14"/>
              </w:rPr>
            </w:pPr>
            <w:r>
              <w:rPr>
                <w:color w:val="000000"/>
                <w:sz w:val="14"/>
                <w:szCs w:val="14"/>
              </w:rPr>
              <w:t>1031140851</w:t>
            </w:r>
          </w:p>
        </w:tc>
        <w:tc>
          <w:tcPr>
            <w:tcW w:w="1618" w:type="dxa"/>
            <w:tcBorders>
              <w:top w:val="nil"/>
              <w:left w:val="nil"/>
              <w:bottom w:val="single" w:sz="4" w:space="0" w:color="auto"/>
              <w:right w:val="single" w:sz="4" w:space="0" w:color="auto"/>
            </w:tcBorders>
            <w:shd w:val="clear" w:color="auto" w:fill="auto"/>
            <w:vAlign w:val="center"/>
            <w:hideMark/>
          </w:tcPr>
          <w:p w14:paraId="16762757" w14:textId="77777777" w:rsidR="00053457" w:rsidRDefault="00053457">
            <w:pPr>
              <w:rPr>
                <w:color w:val="000000"/>
                <w:sz w:val="14"/>
                <w:szCs w:val="14"/>
              </w:rPr>
            </w:pPr>
            <w:r>
              <w:rPr>
                <w:color w:val="000000"/>
                <w:sz w:val="14"/>
                <w:szCs w:val="14"/>
              </w:rPr>
              <w:t xml:space="preserve"> Wendy  Milena Salinas  Sandoval</w:t>
            </w:r>
          </w:p>
        </w:tc>
        <w:tc>
          <w:tcPr>
            <w:tcW w:w="1418" w:type="dxa"/>
            <w:tcBorders>
              <w:top w:val="nil"/>
              <w:left w:val="nil"/>
              <w:bottom w:val="single" w:sz="4" w:space="0" w:color="auto"/>
              <w:right w:val="single" w:sz="4" w:space="0" w:color="auto"/>
            </w:tcBorders>
            <w:shd w:val="clear" w:color="auto" w:fill="auto"/>
            <w:vAlign w:val="center"/>
            <w:hideMark/>
          </w:tcPr>
          <w:p w14:paraId="4DCFF784"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3E5764A9" w14:textId="77777777" w:rsidR="00053457" w:rsidRDefault="00053457">
            <w:pPr>
              <w:rPr>
                <w:color w:val="000000"/>
                <w:sz w:val="14"/>
                <w:szCs w:val="14"/>
              </w:rPr>
            </w:pPr>
            <w:r>
              <w:rPr>
                <w:color w:val="000000"/>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39BD7BD7" w14:textId="77777777" w:rsidR="00053457" w:rsidRDefault="00053457">
            <w:pPr>
              <w:rPr>
                <w:color w:val="000000"/>
                <w:sz w:val="14"/>
                <w:szCs w:val="14"/>
              </w:rPr>
            </w:pPr>
            <w:r>
              <w:rPr>
                <w:color w:val="000000"/>
                <w:sz w:val="14"/>
                <w:szCs w:val="14"/>
              </w:rPr>
              <w:t>Torre 4 apartamento 1301</w:t>
            </w:r>
          </w:p>
        </w:tc>
        <w:tc>
          <w:tcPr>
            <w:tcW w:w="1417" w:type="dxa"/>
            <w:tcBorders>
              <w:top w:val="nil"/>
              <w:left w:val="nil"/>
              <w:bottom w:val="single" w:sz="4" w:space="0" w:color="auto"/>
              <w:right w:val="single" w:sz="4" w:space="0" w:color="auto"/>
            </w:tcBorders>
            <w:shd w:val="clear" w:color="auto" w:fill="auto"/>
            <w:vAlign w:val="center"/>
            <w:hideMark/>
          </w:tcPr>
          <w:p w14:paraId="3544B5C8" w14:textId="77777777" w:rsidR="00053457" w:rsidRDefault="00053457">
            <w:pPr>
              <w:rPr>
                <w:color w:val="000000"/>
                <w:sz w:val="14"/>
                <w:szCs w:val="14"/>
              </w:rPr>
            </w:pPr>
            <w:r>
              <w:rPr>
                <w:color w:val="000000"/>
                <w:sz w:val="14"/>
                <w:szCs w:val="14"/>
              </w:rPr>
              <w:t>Fontibón</w:t>
            </w:r>
          </w:p>
        </w:tc>
        <w:tc>
          <w:tcPr>
            <w:tcW w:w="1276" w:type="dxa"/>
            <w:tcBorders>
              <w:top w:val="nil"/>
              <w:left w:val="nil"/>
              <w:bottom w:val="single" w:sz="4" w:space="0" w:color="auto"/>
              <w:right w:val="single" w:sz="4" w:space="0" w:color="auto"/>
            </w:tcBorders>
            <w:shd w:val="clear" w:color="auto" w:fill="auto"/>
            <w:noWrap/>
            <w:vAlign w:val="bottom"/>
            <w:hideMark/>
          </w:tcPr>
          <w:p w14:paraId="27FE88DB" w14:textId="77777777" w:rsidR="00053457" w:rsidRDefault="00053457">
            <w:pPr>
              <w:rPr>
                <w:color w:val="000000"/>
                <w:sz w:val="14"/>
                <w:szCs w:val="14"/>
              </w:rPr>
            </w:pPr>
            <w:r>
              <w:rPr>
                <w:color w:val="000000"/>
                <w:sz w:val="14"/>
                <w:szCs w:val="14"/>
              </w:rPr>
              <w:t xml:space="preserve"> $           17.082.000 </w:t>
            </w:r>
          </w:p>
        </w:tc>
      </w:tr>
      <w:tr w:rsidR="00053457" w14:paraId="41520EDE" w14:textId="77777777" w:rsidTr="00053457">
        <w:trPr>
          <w:trHeight w:val="5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B4D621E" w14:textId="77777777" w:rsidR="00053457" w:rsidRDefault="00053457">
            <w:pPr>
              <w:jc w:val="center"/>
              <w:rPr>
                <w:color w:val="000000"/>
                <w:sz w:val="14"/>
                <w:szCs w:val="14"/>
              </w:rPr>
            </w:pPr>
            <w:r>
              <w:rPr>
                <w:color w:val="000000"/>
                <w:sz w:val="14"/>
                <w:szCs w:val="14"/>
              </w:rPr>
              <w:t>27</w:t>
            </w:r>
          </w:p>
        </w:tc>
        <w:tc>
          <w:tcPr>
            <w:tcW w:w="840" w:type="dxa"/>
            <w:tcBorders>
              <w:top w:val="nil"/>
              <w:left w:val="nil"/>
              <w:bottom w:val="single" w:sz="4" w:space="0" w:color="auto"/>
              <w:right w:val="single" w:sz="4" w:space="0" w:color="auto"/>
            </w:tcBorders>
            <w:shd w:val="clear" w:color="auto" w:fill="auto"/>
            <w:noWrap/>
            <w:vAlign w:val="center"/>
            <w:hideMark/>
          </w:tcPr>
          <w:p w14:paraId="32B9D85D" w14:textId="77777777" w:rsidR="00053457" w:rsidRDefault="00053457">
            <w:pPr>
              <w:jc w:val="right"/>
              <w:rPr>
                <w:color w:val="000000"/>
                <w:sz w:val="14"/>
                <w:szCs w:val="14"/>
              </w:rPr>
            </w:pPr>
            <w:r>
              <w:rPr>
                <w:color w:val="000000"/>
                <w:sz w:val="14"/>
                <w:szCs w:val="14"/>
              </w:rPr>
              <w:t>1031176702</w:t>
            </w:r>
          </w:p>
        </w:tc>
        <w:tc>
          <w:tcPr>
            <w:tcW w:w="1618" w:type="dxa"/>
            <w:tcBorders>
              <w:top w:val="nil"/>
              <w:left w:val="nil"/>
              <w:bottom w:val="single" w:sz="4" w:space="0" w:color="auto"/>
              <w:right w:val="single" w:sz="4" w:space="0" w:color="auto"/>
            </w:tcBorders>
            <w:shd w:val="clear" w:color="auto" w:fill="auto"/>
            <w:vAlign w:val="center"/>
            <w:hideMark/>
          </w:tcPr>
          <w:p w14:paraId="1EAE3BDB" w14:textId="77777777" w:rsidR="00053457" w:rsidRDefault="00053457">
            <w:pPr>
              <w:rPr>
                <w:color w:val="000000"/>
                <w:sz w:val="14"/>
                <w:szCs w:val="14"/>
              </w:rPr>
            </w:pPr>
            <w:r>
              <w:rPr>
                <w:color w:val="000000"/>
                <w:sz w:val="14"/>
                <w:szCs w:val="14"/>
              </w:rPr>
              <w:t xml:space="preserve">Diana  </w:t>
            </w:r>
            <w:proofErr w:type="spellStart"/>
            <w:r>
              <w:rPr>
                <w:color w:val="000000"/>
                <w:sz w:val="14"/>
                <w:szCs w:val="14"/>
              </w:rPr>
              <w:t>Jhinet</w:t>
            </w:r>
            <w:proofErr w:type="spellEnd"/>
            <w:r>
              <w:rPr>
                <w:color w:val="000000"/>
                <w:sz w:val="14"/>
                <w:szCs w:val="14"/>
              </w:rPr>
              <w:t xml:space="preserve">  Salinas   Sandoval</w:t>
            </w:r>
          </w:p>
        </w:tc>
        <w:tc>
          <w:tcPr>
            <w:tcW w:w="1418" w:type="dxa"/>
            <w:tcBorders>
              <w:top w:val="nil"/>
              <w:left w:val="nil"/>
              <w:bottom w:val="single" w:sz="4" w:space="0" w:color="auto"/>
              <w:right w:val="single" w:sz="4" w:space="0" w:color="auto"/>
            </w:tcBorders>
            <w:shd w:val="clear" w:color="auto" w:fill="auto"/>
            <w:vAlign w:val="center"/>
            <w:hideMark/>
          </w:tcPr>
          <w:p w14:paraId="1D3B12C2"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7E4B59EA" w14:textId="77777777" w:rsidR="00053457" w:rsidRDefault="00053457">
            <w:pPr>
              <w:rPr>
                <w:color w:val="000000"/>
                <w:sz w:val="14"/>
                <w:szCs w:val="14"/>
              </w:rPr>
            </w:pPr>
            <w:r>
              <w:rPr>
                <w:color w:val="000000"/>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2BC5641D" w14:textId="77777777" w:rsidR="00053457" w:rsidRDefault="00053457">
            <w:pPr>
              <w:rPr>
                <w:color w:val="000000"/>
                <w:sz w:val="14"/>
                <w:szCs w:val="14"/>
              </w:rPr>
            </w:pPr>
            <w:r>
              <w:rPr>
                <w:color w:val="000000"/>
                <w:sz w:val="14"/>
                <w:szCs w:val="14"/>
              </w:rPr>
              <w:t>Torre 4 apartamento 1601</w:t>
            </w:r>
          </w:p>
        </w:tc>
        <w:tc>
          <w:tcPr>
            <w:tcW w:w="1417" w:type="dxa"/>
            <w:tcBorders>
              <w:top w:val="nil"/>
              <w:left w:val="nil"/>
              <w:bottom w:val="single" w:sz="4" w:space="0" w:color="auto"/>
              <w:right w:val="single" w:sz="4" w:space="0" w:color="auto"/>
            </w:tcBorders>
            <w:shd w:val="clear" w:color="auto" w:fill="auto"/>
            <w:vAlign w:val="center"/>
            <w:hideMark/>
          </w:tcPr>
          <w:p w14:paraId="4E9E7AFC" w14:textId="77777777" w:rsidR="00053457" w:rsidRDefault="00053457">
            <w:pPr>
              <w:rPr>
                <w:color w:val="000000"/>
                <w:sz w:val="14"/>
                <w:szCs w:val="14"/>
              </w:rPr>
            </w:pPr>
            <w:r>
              <w:rPr>
                <w:color w:val="000000"/>
                <w:sz w:val="14"/>
                <w:szCs w:val="14"/>
              </w:rPr>
              <w:t>Fontibón</w:t>
            </w:r>
          </w:p>
        </w:tc>
        <w:tc>
          <w:tcPr>
            <w:tcW w:w="1276" w:type="dxa"/>
            <w:tcBorders>
              <w:top w:val="nil"/>
              <w:left w:val="nil"/>
              <w:bottom w:val="single" w:sz="4" w:space="0" w:color="auto"/>
              <w:right w:val="single" w:sz="4" w:space="0" w:color="auto"/>
            </w:tcBorders>
            <w:shd w:val="clear" w:color="auto" w:fill="auto"/>
            <w:noWrap/>
            <w:vAlign w:val="bottom"/>
            <w:hideMark/>
          </w:tcPr>
          <w:p w14:paraId="30E0F635" w14:textId="77777777" w:rsidR="00053457" w:rsidRDefault="00053457">
            <w:pPr>
              <w:rPr>
                <w:color w:val="000000"/>
                <w:sz w:val="14"/>
                <w:szCs w:val="14"/>
              </w:rPr>
            </w:pPr>
            <w:r>
              <w:rPr>
                <w:color w:val="000000"/>
                <w:sz w:val="14"/>
                <w:szCs w:val="14"/>
              </w:rPr>
              <w:t xml:space="preserve"> $           17.082.000 </w:t>
            </w:r>
          </w:p>
        </w:tc>
      </w:tr>
      <w:tr w:rsidR="00053457" w14:paraId="43292277" w14:textId="77777777" w:rsidTr="00053457">
        <w:trPr>
          <w:trHeight w:val="5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4113CA9" w14:textId="77777777" w:rsidR="00053457" w:rsidRDefault="00053457">
            <w:pPr>
              <w:jc w:val="center"/>
              <w:rPr>
                <w:color w:val="000000"/>
                <w:sz w:val="14"/>
                <w:szCs w:val="14"/>
              </w:rPr>
            </w:pPr>
            <w:r>
              <w:rPr>
                <w:color w:val="000000"/>
                <w:sz w:val="14"/>
                <w:szCs w:val="14"/>
              </w:rPr>
              <w:t>28</w:t>
            </w:r>
          </w:p>
        </w:tc>
        <w:tc>
          <w:tcPr>
            <w:tcW w:w="840" w:type="dxa"/>
            <w:tcBorders>
              <w:top w:val="nil"/>
              <w:left w:val="nil"/>
              <w:bottom w:val="single" w:sz="4" w:space="0" w:color="auto"/>
              <w:right w:val="single" w:sz="4" w:space="0" w:color="auto"/>
            </w:tcBorders>
            <w:shd w:val="clear" w:color="auto" w:fill="auto"/>
            <w:noWrap/>
            <w:vAlign w:val="center"/>
            <w:hideMark/>
          </w:tcPr>
          <w:p w14:paraId="2450C2FD" w14:textId="77777777" w:rsidR="00053457" w:rsidRDefault="00053457">
            <w:pPr>
              <w:jc w:val="right"/>
              <w:rPr>
                <w:color w:val="000000"/>
                <w:sz w:val="14"/>
                <w:szCs w:val="14"/>
              </w:rPr>
            </w:pPr>
            <w:r>
              <w:rPr>
                <w:color w:val="000000"/>
                <w:sz w:val="14"/>
                <w:szCs w:val="14"/>
              </w:rPr>
              <w:t>1023953709</w:t>
            </w:r>
          </w:p>
        </w:tc>
        <w:tc>
          <w:tcPr>
            <w:tcW w:w="1618" w:type="dxa"/>
            <w:tcBorders>
              <w:top w:val="nil"/>
              <w:left w:val="nil"/>
              <w:bottom w:val="single" w:sz="4" w:space="0" w:color="auto"/>
              <w:right w:val="single" w:sz="4" w:space="0" w:color="auto"/>
            </w:tcBorders>
            <w:shd w:val="clear" w:color="auto" w:fill="auto"/>
            <w:vAlign w:val="center"/>
            <w:hideMark/>
          </w:tcPr>
          <w:p w14:paraId="4955221A" w14:textId="77777777" w:rsidR="00053457" w:rsidRDefault="00053457">
            <w:pPr>
              <w:rPr>
                <w:color w:val="000000"/>
                <w:sz w:val="14"/>
                <w:szCs w:val="14"/>
              </w:rPr>
            </w:pPr>
            <w:r>
              <w:rPr>
                <w:color w:val="000000"/>
                <w:sz w:val="14"/>
                <w:szCs w:val="14"/>
              </w:rPr>
              <w:t xml:space="preserve"> </w:t>
            </w:r>
            <w:proofErr w:type="spellStart"/>
            <w:r>
              <w:rPr>
                <w:color w:val="000000"/>
                <w:sz w:val="14"/>
                <w:szCs w:val="14"/>
              </w:rPr>
              <w:t>Yiniveth</w:t>
            </w:r>
            <w:proofErr w:type="spellEnd"/>
            <w:r>
              <w:rPr>
                <w:color w:val="000000"/>
                <w:sz w:val="14"/>
                <w:szCs w:val="14"/>
              </w:rPr>
              <w:t xml:space="preserve">  Andrea Salinas  Sandoval</w:t>
            </w:r>
          </w:p>
        </w:tc>
        <w:tc>
          <w:tcPr>
            <w:tcW w:w="1418" w:type="dxa"/>
            <w:tcBorders>
              <w:top w:val="nil"/>
              <w:left w:val="nil"/>
              <w:bottom w:val="single" w:sz="4" w:space="0" w:color="auto"/>
              <w:right w:val="single" w:sz="4" w:space="0" w:color="auto"/>
            </w:tcBorders>
            <w:shd w:val="clear" w:color="auto" w:fill="auto"/>
            <w:vAlign w:val="center"/>
            <w:hideMark/>
          </w:tcPr>
          <w:p w14:paraId="620A1024"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371A26F8" w14:textId="77777777" w:rsidR="00053457" w:rsidRDefault="00053457">
            <w:pPr>
              <w:rPr>
                <w:color w:val="000000"/>
                <w:sz w:val="14"/>
                <w:szCs w:val="14"/>
              </w:rPr>
            </w:pPr>
            <w:r>
              <w:rPr>
                <w:color w:val="000000"/>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0155D589" w14:textId="77777777" w:rsidR="00053457" w:rsidRDefault="00053457">
            <w:pPr>
              <w:rPr>
                <w:color w:val="000000"/>
                <w:sz w:val="14"/>
                <w:szCs w:val="14"/>
              </w:rPr>
            </w:pPr>
            <w:r>
              <w:rPr>
                <w:color w:val="000000"/>
                <w:sz w:val="14"/>
                <w:szCs w:val="14"/>
              </w:rPr>
              <w:t>Torre 4 apartamento 1701</w:t>
            </w:r>
          </w:p>
        </w:tc>
        <w:tc>
          <w:tcPr>
            <w:tcW w:w="1417" w:type="dxa"/>
            <w:tcBorders>
              <w:top w:val="nil"/>
              <w:left w:val="nil"/>
              <w:bottom w:val="single" w:sz="4" w:space="0" w:color="auto"/>
              <w:right w:val="single" w:sz="4" w:space="0" w:color="auto"/>
            </w:tcBorders>
            <w:shd w:val="clear" w:color="auto" w:fill="auto"/>
            <w:vAlign w:val="center"/>
            <w:hideMark/>
          </w:tcPr>
          <w:p w14:paraId="54ED894A" w14:textId="77777777" w:rsidR="00053457" w:rsidRDefault="00053457">
            <w:pPr>
              <w:rPr>
                <w:color w:val="000000"/>
                <w:sz w:val="14"/>
                <w:szCs w:val="14"/>
              </w:rPr>
            </w:pPr>
            <w:r>
              <w:rPr>
                <w:color w:val="000000"/>
                <w:sz w:val="14"/>
                <w:szCs w:val="14"/>
              </w:rPr>
              <w:t>Fontibón</w:t>
            </w:r>
          </w:p>
        </w:tc>
        <w:tc>
          <w:tcPr>
            <w:tcW w:w="1276" w:type="dxa"/>
            <w:tcBorders>
              <w:top w:val="nil"/>
              <w:left w:val="nil"/>
              <w:bottom w:val="single" w:sz="4" w:space="0" w:color="auto"/>
              <w:right w:val="single" w:sz="4" w:space="0" w:color="auto"/>
            </w:tcBorders>
            <w:shd w:val="clear" w:color="auto" w:fill="auto"/>
            <w:noWrap/>
            <w:vAlign w:val="bottom"/>
            <w:hideMark/>
          </w:tcPr>
          <w:p w14:paraId="37B8AF48" w14:textId="77777777" w:rsidR="00053457" w:rsidRDefault="00053457">
            <w:pPr>
              <w:rPr>
                <w:color w:val="000000"/>
                <w:sz w:val="14"/>
                <w:szCs w:val="14"/>
              </w:rPr>
            </w:pPr>
            <w:r>
              <w:rPr>
                <w:color w:val="000000"/>
                <w:sz w:val="14"/>
                <w:szCs w:val="14"/>
              </w:rPr>
              <w:t xml:space="preserve"> $           17.082.000 </w:t>
            </w:r>
          </w:p>
        </w:tc>
      </w:tr>
      <w:tr w:rsidR="00053457" w14:paraId="72ECACA0" w14:textId="77777777" w:rsidTr="00053457">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C1C09BF" w14:textId="77777777" w:rsidR="00053457" w:rsidRDefault="00053457">
            <w:pPr>
              <w:jc w:val="center"/>
              <w:rPr>
                <w:color w:val="000000"/>
                <w:sz w:val="14"/>
                <w:szCs w:val="14"/>
              </w:rPr>
            </w:pPr>
            <w:r>
              <w:rPr>
                <w:color w:val="000000"/>
                <w:sz w:val="14"/>
                <w:szCs w:val="14"/>
              </w:rPr>
              <w:t>29</w:t>
            </w:r>
          </w:p>
        </w:tc>
        <w:tc>
          <w:tcPr>
            <w:tcW w:w="840" w:type="dxa"/>
            <w:tcBorders>
              <w:top w:val="nil"/>
              <w:left w:val="nil"/>
              <w:bottom w:val="single" w:sz="4" w:space="0" w:color="auto"/>
              <w:right w:val="single" w:sz="4" w:space="0" w:color="auto"/>
            </w:tcBorders>
            <w:shd w:val="clear" w:color="auto" w:fill="auto"/>
            <w:noWrap/>
            <w:vAlign w:val="center"/>
            <w:hideMark/>
          </w:tcPr>
          <w:p w14:paraId="7AAEA80B" w14:textId="77777777" w:rsidR="00053457" w:rsidRDefault="00053457">
            <w:pPr>
              <w:jc w:val="right"/>
              <w:rPr>
                <w:color w:val="000000"/>
                <w:sz w:val="14"/>
                <w:szCs w:val="14"/>
              </w:rPr>
            </w:pPr>
            <w:r>
              <w:rPr>
                <w:color w:val="000000"/>
                <w:sz w:val="14"/>
                <w:szCs w:val="14"/>
              </w:rPr>
              <w:t>1022414545</w:t>
            </w:r>
          </w:p>
        </w:tc>
        <w:tc>
          <w:tcPr>
            <w:tcW w:w="1618" w:type="dxa"/>
            <w:tcBorders>
              <w:top w:val="nil"/>
              <w:left w:val="nil"/>
              <w:bottom w:val="single" w:sz="4" w:space="0" w:color="auto"/>
              <w:right w:val="single" w:sz="4" w:space="0" w:color="auto"/>
            </w:tcBorders>
            <w:shd w:val="clear" w:color="auto" w:fill="auto"/>
            <w:vAlign w:val="center"/>
            <w:hideMark/>
          </w:tcPr>
          <w:p w14:paraId="1971AF06" w14:textId="77777777" w:rsidR="00053457" w:rsidRDefault="00053457">
            <w:pPr>
              <w:rPr>
                <w:color w:val="000000"/>
                <w:sz w:val="14"/>
                <w:szCs w:val="14"/>
              </w:rPr>
            </w:pPr>
            <w:r>
              <w:rPr>
                <w:color w:val="000000"/>
                <w:sz w:val="14"/>
                <w:szCs w:val="14"/>
              </w:rPr>
              <w:t xml:space="preserve"> </w:t>
            </w:r>
            <w:proofErr w:type="spellStart"/>
            <w:r>
              <w:rPr>
                <w:color w:val="000000"/>
                <w:sz w:val="14"/>
                <w:szCs w:val="14"/>
              </w:rPr>
              <w:t>Holman</w:t>
            </w:r>
            <w:proofErr w:type="spellEnd"/>
            <w:r>
              <w:rPr>
                <w:color w:val="000000"/>
                <w:sz w:val="14"/>
                <w:szCs w:val="14"/>
              </w:rPr>
              <w:t xml:space="preserve">  Alonso Salinas  </w:t>
            </w:r>
            <w:proofErr w:type="spellStart"/>
            <w:r>
              <w:rPr>
                <w:color w:val="000000"/>
                <w:sz w:val="14"/>
                <w:szCs w:val="14"/>
              </w:rPr>
              <w:t>Rodriguez</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39544AED"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71CB4674" w14:textId="77777777" w:rsidR="00053457" w:rsidRDefault="00053457">
            <w:pPr>
              <w:rPr>
                <w:color w:val="000000"/>
                <w:sz w:val="14"/>
                <w:szCs w:val="14"/>
              </w:rPr>
            </w:pPr>
            <w:r>
              <w:rPr>
                <w:color w:val="000000"/>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1E5AC09C" w14:textId="77777777" w:rsidR="00053457" w:rsidRDefault="00053457">
            <w:pPr>
              <w:rPr>
                <w:color w:val="000000"/>
                <w:sz w:val="14"/>
                <w:szCs w:val="14"/>
              </w:rPr>
            </w:pPr>
            <w:r>
              <w:rPr>
                <w:color w:val="000000"/>
                <w:sz w:val="14"/>
                <w:szCs w:val="14"/>
              </w:rPr>
              <w:t>Torre 1 Apartamento 0505</w:t>
            </w:r>
          </w:p>
        </w:tc>
        <w:tc>
          <w:tcPr>
            <w:tcW w:w="1417" w:type="dxa"/>
            <w:tcBorders>
              <w:top w:val="nil"/>
              <w:left w:val="nil"/>
              <w:bottom w:val="single" w:sz="4" w:space="0" w:color="auto"/>
              <w:right w:val="single" w:sz="4" w:space="0" w:color="auto"/>
            </w:tcBorders>
            <w:shd w:val="clear" w:color="auto" w:fill="auto"/>
            <w:vAlign w:val="center"/>
            <w:hideMark/>
          </w:tcPr>
          <w:p w14:paraId="1A9BECE0"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6ADB1CCC" w14:textId="77777777" w:rsidR="00053457" w:rsidRDefault="00053457">
            <w:pPr>
              <w:rPr>
                <w:color w:val="000000"/>
                <w:sz w:val="14"/>
                <w:szCs w:val="14"/>
              </w:rPr>
            </w:pPr>
            <w:r>
              <w:rPr>
                <w:color w:val="000000"/>
                <w:sz w:val="14"/>
                <w:szCs w:val="14"/>
              </w:rPr>
              <w:t xml:space="preserve"> $           17.082.000 </w:t>
            </w:r>
          </w:p>
        </w:tc>
      </w:tr>
      <w:tr w:rsidR="00053457" w14:paraId="6CC65CEA" w14:textId="77777777" w:rsidTr="00053457">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CA77354" w14:textId="77777777" w:rsidR="00053457" w:rsidRDefault="00053457">
            <w:pPr>
              <w:jc w:val="center"/>
              <w:rPr>
                <w:color w:val="000000"/>
                <w:sz w:val="14"/>
                <w:szCs w:val="14"/>
              </w:rPr>
            </w:pPr>
            <w:r>
              <w:rPr>
                <w:color w:val="000000"/>
                <w:sz w:val="14"/>
                <w:szCs w:val="14"/>
              </w:rPr>
              <w:t>30</w:t>
            </w:r>
          </w:p>
        </w:tc>
        <w:tc>
          <w:tcPr>
            <w:tcW w:w="840" w:type="dxa"/>
            <w:tcBorders>
              <w:top w:val="nil"/>
              <w:left w:val="nil"/>
              <w:bottom w:val="single" w:sz="4" w:space="0" w:color="auto"/>
              <w:right w:val="single" w:sz="4" w:space="0" w:color="auto"/>
            </w:tcBorders>
            <w:shd w:val="clear" w:color="auto" w:fill="auto"/>
            <w:noWrap/>
            <w:vAlign w:val="center"/>
            <w:hideMark/>
          </w:tcPr>
          <w:p w14:paraId="3F004B70" w14:textId="77777777" w:rsidR="00053457" w:rsidRDefault="00053457">
            <w:pPr>
              <w:jc w:val="right"/>
              <w:rPr>
                <w:color w:val="000000"/>
                <w:sz w:val="14"/>
                <w:szCs w:val="14"/>
              </w:rPr>
            </w:pPr>
            <w:r>
              <w:rPr>
                <w:color w:val="000000"/>
                <w:sz w:val="14"/>
                <w:szCs w:val="14"/>
              </w:rPr>
              <w:t>79707414</w:t>
            </w:r>
          </w:p>
        </w:tc>
        <w:tc>
          <w:tcPr>
            <w:tcW w:w="1618" w:type="dxa"/>
            <w:tcBorders>
              <w:top w:val="nil"/>
              <w:left w:val="nil"/>
              <w:bottom w:val="single" w:sz="4" w:space="0" w:color="auto"/>
              <w:right w:val="single" w:sz="4" w:space="0" w:color="auto"/>
            </w:tcBorders>
            <w:shd w:val="clear" w:color="auto" w:fill="auto"/>
            <w:vAlign w:val="center"/>
            <w:hideMark/>
          </w:tcPr>
          <w:p w14:paraId="095ACD26" w14:textId="77777777" w:rsidR="00053457" w:rsidRDefault="00053457">
            <w:pPr>
              <w:rPr>
                <w:color w:val="000000"/>
                <w:sz w:val="14"/>
                <w:szCs w:val="14"/>
              </w:rPr>
            </w:pPr>
            <w:r>
              <w:rPr>
                <w:color w:val="000000"/>
                <w:sz w:val="14"/>
                <w:szCs w:val="14"/>
              </w:rPr>
              <w:t xml:space="preserve"> Nixon  Alberto </w:t>
            </w:r>
            <w:proofErr w:type="spellStart"/>
            <w:r>
              <w:rPr>
                <w:color w:val="000000"/>
                <w:sz w:val="14"/>
                <w:szCs w:val="14"/>
              </w:rPr>
              <w:t>Caviedes</w:t>
            </w:r>
            <w:proofErr w:type="spellEnd"/>
            <w:r>
              <w:rPr>
                <w:color w:val="000000"/>
                <w:sz w:val="14"/>
                <w:szCs w:val="14"/>
              </w:rPr>
              <w:t xml:space="preserve">  Riaño</w:t>
            </w:r>
          </w:p>
        </w:tc>
        <w:tc>
          <w:tcPr>
            <w:tcW w:w="1418" w:type="dxa"/>
            <w:tcBorders>
              <w:top w:val="nil"/>
              <w:left w:val="nil"/>
              <w:bottom w:val="single" w:sz="4" w:space="0" w:color="auto"/>
              <w:right w:val="single" w:sz="4" w:space="0" w:color="auto"/>
            </w:tcBorders>
            <w:shd w:val="clear" w:color="auto" w:fill="auto"/>
            <w:vAlign w:val="center"/>
            <w:hideMark/>
          </w:tcPr>
          <w:p w14:paraId="7B7CECE3"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0298C89D" w14:textId="77777777" w:rsidR="00053457" w:rsidRDefault="00053457">
            <w:pPr>
              <w:rPr>
                <w:color w:val="000000"/>
                <w:sz w:val="14"/>
                <w:szCs w:val="14"/>
              </w:rPr>
            </w:pPr>
            <w:r>
              <w:rPr>
                <w:color w:val="000000"/>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3A54E429" w14:textId="77777777" w:rsidR="00053457" w:rsidRDefault="00053457">
            <w:pPr>
              <w:rPr>
                <w:color w:val="000000"/>
                <w:sz w:val="14"/>
                <w:szCs w:val="14"/>
              </w:rPr>
            </w:pPr>
            <w:r>
              <w:rPr>
                <w:color w:val="000000"/>
                <w:sz w:val="14"/>
                <w:szCs w:val="14"/>
              </w:rPr>
              <w:t>Torre 1 Apartamento 0806</w:t>
            </w:r>
          </w:p>
        </w:tc>
        <w:tc>
          <w:tcPr>
            <w:tcW w:w="1417" w:type="dxa"/>
            <w:tcBorders>
              <w:top w:val="nil"/>
              <w:left w:val="nil"/>
              <w:bottom w:val="single" w:sz="4" w:space="0" w:color="auto"/>
              <w:right w:val="single" w:sz="4" w:space="0" w:color="auto"/>
            </w:tcBorders>
            <w:shd w:val="clear" w:color="auto" w:fill="auto"/>
            <w:vAlign w:val="center"/>
            <w:hideMark/>
          </w:tcPr>
          <w:p w14:paraId="65C1CA6B"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567F4D53" w14:textId="77777777" w:rsidR="00053457" w:rsidRDefault="00053457">
            <w:pPr>
              <w:rPr>
                <w:color w:val="000000"/>
                <w:sz w:val="14"/>
                <w:szCs w:val="14"/>
              </w:rPr>
            </w:pPr>
            <w:r>
              <w:rPr>
                <w:color w:val="000000"/>
                <w:sz w:val="14"/>
                <w:szCs w:val="14"/>
              </w:rPr>
              <w:t xml:space="preserve"> $           17.082.000 </w:t>
            </w:r>
          </w:p>
        </w:tc>
      </w:tr>
      <w:tr w:rsidR="00053457" w14:paraId="2DD3EE6F" w14:textId="77777777" w:rsidTr="00053457">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0E76F34" w14:textId="77777777" w:rsidR="00053457" w:rsidRDefault="00053457">
            <w:pPr>
              <w:jc w:val="center"/>
              <w:rPr>
                <w:color w:val="000000"/>
                <w:sz w:val="14"/>
                <w:szCs w:val="14"/>
              </w:rPr>
            </w:pPr>
            <w:r>
              <w:rPr>
                <w:color w:val="000000"/>
                <w:sz w:val="14"/>
                <w:szCs w:val="14"/>
              </w:rPr>
              <w:t>31</w:t>
            </w:r>
          </w:p>
        </w:tc>
        <w:tc>
          <w:tcPr>
            <w:tcW w:w="840" w:type="dxa"/>
            <w:tcBorders>
              <w:top w:val="nil"/>
              <w:left w:val="nil"/>
              <w:bottom w:val="single" w:sz="4" w:space="0" w:color="auto"/>
              <w:right w:val="single" w:sz="4" w:space="0" w:color="auto"/>
            </w:tcBorders>
            <w:shd w:val="clear" w:color="auto" w:fill="auto"/>
            <w:noWrap/>
            <w:vAlign w:val="center"/>
            <w:hideMark/>
          </w:tcPr>
          <w:p w14:paraId="19A1CA7A" w14:textId="77777777" w:rsidR="00053457" w:rsidRDefault="00053457">
            <w:pPr>
              <w:jc w:val="right"/>
              <w:rPr>
                <w:color w:val="000000"/>
                <w:sz w:val="14"/>
                <w:szCs w:val="14"/>
              </w:rPr>
            </w:pPr>
            <w:r>
              <w:rPr>
                <w:color w:val="000000"/>
                <w:sz w:val="14"/>
                <w:szCs w:val="14"/>
              </w:rPr>
              <w:t>1193511357</w:t>
            </w:r>
          </w:p>
        </w:tc>
        <w:tc>
          <w:tcPr>
            <w:tcW w:w="1618" w:type="dxa"/>
            <w:tcBorders>
              <w:top w:val="nil"/>
              <w:left w:val="nil"/>
              <w:bottom w:val="single" w:sz="4" w:space="0" w:color="auto"/>
              <w:right w:val="single" w:sz="4" w:space="0" w:color="auto"/>
            </w:tcBorders>
            <w:shd w:val="clear" w:color="auto" w:fill="auto"/>
            <w:vAlign w:val="center"/>
            <w:hideMark/>
          </w:tcPr>
          <w:p w14:paraId="6EE160B7" w14:textId="77777777" w:rsidR="00053457" w:rsidRDefault="00053457">
            <w:pPr>
              <w:rPr>
                <w:color w:val="000000"/>
                <w:sz w:val="14"/>
                <w:szCs w:val="14"/>
              </w:rPr>
            </w:pPr>
            <w:r>
              <w:rPr>
                <w:color w:val="000000"/>
                <w:sz w:val="14"/>
                <w:szCs w:val="14"/>
              </w:rPr>
              <w:t xml:space="preserve">Luis  Eder Asprilla  Mosquera </w:t>
            </w:r>
          </w:p>
        </w:tc>
        <w:tc>
          <w:tcPr>
            <w:tcW w:w="1418" w:type="dxa"/>
            <w:tcBorders>
              <w:top w:val="nil"/>
              <w:left w:val="nil"/>
              <w:bottom w:val="single" w:sz="4" w:space="0" w:color="auto"/>
              <w:right w:val="single" w:sz="4" w:space="0" w:color="auto"/>
            </w:tcBorders>
            <w:shd w:val="clear" w:color="auto" w:fill="auto"/>
            <w:vAlign w:val="center"/>
            <w:hideMark/>
          </w:tcPr>
          <w:p w14:paraId="574847BD"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0AF4EFDC" w14:textId="77777777" w:rsidR="00053457" w:rsidRDefault="00053457">
            <w:pPr>
              <w:rPr>
                <w:color w:val="000000"/>
                <w:sz w:val="14"/>
                <w:szCs w:val="14"/>
              </w:rPr>
            </w:pPr>
            <w:r>
              <w:rPr>
                <w:color w:val="000000"/>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71A2885C" w14:textId="77777777" w:rsidR="00053457" w:rsidRDefault="00053457">
            <w:pPr>
              <w:rPr>
                <w:color w:val="000000"/>
                <w:sz w:val="14"/>
                <w:szCs w:val="14"/>
              </w:rPr>
            </w:pPr>
            <w:r>
              <w:rPr>
                <w:color w:val="000000"/>
                <w:sz w:val="14"/>
                <w:szCs w:val="14"/>
              </w:rPr>
              <w:t>Torre 1 Apartamento 0808</w:t>
            </w:r>
          </w:p>
        </w:tc>
        <w:tc>
          <w:tcPr>
            <w:tcW w:w="1417" w:type="dxa"/>
            <w:tcBorders>
              <w:top w:val="nil"/>
              <w:left w:val="nil"/>
              <w:bottom w:val="single" w:sz="4" w:space="0" w:color="auto"/>
              <w:right w:val="single" w:sz="4" w:space="0" w:color="auto"/>
            </w:tcBorders>
            <w:shd w:val="clear" w:color="auto" w:fill="auto"/>
            <w:vAlign w:val="center"/>
            <w:hideMark/>
          </w:tcPr>
          <w:p w14:paraId="03562F88"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1C6A1C7F" w14:textId="77777777" w:rsidR="00053457" w:rsidRDefault="00053457">
            <w:pPr>
              <w:rPr>
                <w:color w:val="000000"/>
                <w:sz w:val="14"/>
                <w:szCs w:val="14"/>
              </w:rPr>
            </w:pPr>
            <w:r>
              <w:rPr>
                <w:color w:val="000000"/>
                <w:sz w:val="14"/>
                <w:szCs w:val="14"/>
              </w:rPr>
              <w:t xml:space="preserve"> $           17.082.000 </w:t>
            </w:r>
          </w:p>
        </w:tc>
      </w:tr>
      <w:tr w:rsidR="00053457" w14:paraId="3DBC6A9A" w14:textId="77777777" w:rsidTr="00053457">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66ED7F0" w14:textId="77777777" w:rsidR="00053457" w:rsidRDefault="00053457">
            <w:pPr>
              <w:jc w:val="center"/>
              <w:rPr>
                <w:color w:val="000000"/>
                <w:sz w:val="14"/>
                <w:szCs w:val="14"/>
              </w:rPr>
            </w:pPr>
            <w:r>
              <w:rPr>
                <w:color w:val="000000"/>
                <w:sz w:val="14"/>
                <w:szCs w:val="14"/>
              </w:rPr>
              <w:t>32</w:t>
            </w:r>
          </w:p>
        </w:tc>
        <w:tc>
          <w:tcPr>
            <w:tcW w:w="840" w:type="dxa"/>
            <w:tcBorders>
              <w:top w:val="nil"/>
              <w:left w:val="nil"/>
              <w:bottom w:val="single" w:sz="4" w:space="0" w:color="auto"/>
              <w:right w:val="single" w:sz="4" w:space="0" w:color="auto"/>
            </w:tcBorders>
            <w:shd w:val="clear" w:color="auto" w:fill="auto"/>
            <w:noWrap/>
            <w:vAlign w:val="center"/>
            <w:hideMark/>
          </w:tcPr>
          <w:p w14:paraId="555EF431" w14:textId="77777777" w:rsidR="00053457" w:rsidRDefault="00053457">
            <w:pPr>
              <w:jc w:val="right"/>
              <w:rPr>
                <w:color w:val="000000"/>
                <w:sz w:val="14"/>
                <w:szCs w:val="14"/>
              </w:rPr>
            </w:pPr>
            <w:r>
              <w:rPr>
                <w:color w:val="000000"/>
                <w:sz w:val="14"/>
                <w:szCs w:val="14"/>
              </w:rPr>
              <w:t>1194714363</w:t>
            </w:r>
          </w:p>
        </w:tc>
        <w:tc>
          <w:tcPr>
            <w:tcW w:w="1618" w:type="dxa"/>
            <w:tcBorders>
              <w:top w:val="nil"/>
              <w:left w:val="nil"/>
              <w:bottom w:val="single" w:sz="4" w:space="0" w:color="auto"/>
              <w:right w:val="single" w:sz="4" w:space="0" w:color="auto"/>
            </w:tcBorders>
            <w:shd w:val="clear" w:color="auto" w:fill="auto"/>
            <w:vAlign w:val="center"/>
            <w:hideMark/>
          </w:tcPr>
          <w:p w14:paraId="36CAEC1F" w14:textId="77777777" w:rsidR="00053457" w:rsidRDefault="00053457">
            <w:pPr>
              <w:rPr>
                <w:color w:val="000000"/>
                <w:sz w:val="14"/>
                <w:szCs w:val="14"/>
              </w:rPr>
            </w:pPr>
            <w:r>
              <w:rPr>
                <w:color w:val="000000"/>
                <w:sz w:val="14"/>
                <w:szCs w:val="14"/>
              </w:rPr>
              <w:t xml:space="preserve"> </w:t>
            </w:r>
            <w:proofErr w:type="spellStart"/>
            <w:r>
              <w:rPr>
                <w:color w:val="000000"/>
                <w:sz w:val="14"/>
                <w:szCs w:val="14"/>
              </w:rPr>
              <w:t>Yuris</w:t>
            </w:r>
            <w:proofErr w:type="spellEnd"/>
            <w:r>
              <w:rPr>
                <w:color w:val="000000"/>
                <w:sz w:val="14"/>
                <w:szCs w:val="14"/>
              </w:rPr>
              <w:t xml:space="preserve"> - </w:t>
            </w:r>
            <w:proofErr w:type="spellStart"/>
            <w:r>
              <w:rPr>
                <w:color w:val="000000"/>
                <w:sz w:val="14"/>
                <w:szCs w:val="14"/>
              </w:rPr>
              <w:t>Echavez</w:t>
            </w:r>
            <w:proofErr w:type="spellEnd"/>
            <w:r>
              <w:rPr>
                <w:color w:val="000000"/>
                <w:sz w:val="14"/>
                <w:szCs w:val="14"/>
              </w:rPr>
              <w:t xml:space="preserve">  Barbosa</w:t>
            </w:r>
          </w:p>
        </w:tc>
        <w:tc>
          <w:tcPr>
            <w:tcW w:w="1418" w:type="dxa"/>
            <w:tcBorders>
              <w:top w:val="nil"/>
              <w:left w:val="nil"/>
              <w:bottom w:val="single" w:sz="4" w:space="0" w:color="auto"/>
              <w:right w:val="single" w:sz="4" w:space="0" w:color="auto"/>
            </w:tcBorders>
            <w:shd w:val="clear" w:color="auto" w:fill="auto"/>
            <w:vAlign w:val="center"/>
            <w:hideMark/>
          </w:tcPr>
          <w:p w14:paraId="21D11F74"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6EB075D6" w14:textId="77777777" w:rsidR="00053457" w:rsidRDefault="00053457">
            <w:pPr>
              <w:rPr>
                <w:color w:val="000000"/>
                <w:sz w:val="14"/>
                <w:szCs w:val="14"/>
              </w:rPr>
            </w:pPr>
            <w:r>
              <w:rPr>
                <w:color w:val="000000"/>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02A584A3" w14:textId="77777777" w:rsidR="00053457" w:rsidRDefault="00053457">
            <w:pPr>
              <w:rPr>
                <w:color w:val="000000"/>
                <w:sz w:val="14"/>
                <w:szCs w:val="14"/>
              </w:rPr>
            </w:pPr>
            <w:r>
              <w:rPr>
                <w:color w:val="000000"/>
                <w:sz w:val="14"/>
                <w:szCs w:val="14"/>
              </w:rPr>
              <w:t>Torre 1 Apartamento 1302</w:t>
            </w:r>
          </w:p>
        </w:tc>
        <w:tc>
          <w:tcPr>
            <w:tcW w:w="1417" w:type="dxa"/>
            <w:tcBorders>
              <w:top w:val="nil"/>
              <w:left w:val="nil"/>
              <w:bottom w:val="single" w:sz="4" w:space="0" w:color="auto"/>
              <w:right w:val="single" w:sz="4" w:space="0" w:color="auto"/>
            </w:tcBorders>
            <w:shd w:val="clear" w:color="auto" w:fill="auto"/>
            <w:vAlign w:val="center"/>
            <w:hideMark/>
          </w:tcPr>
          <w:p w14:paraId="22DE184A"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3D5695C5" w14:textId="77777777" w:rsidR="00053457" w:rsidRDefault="00053457">
            <w:pPr>
              <w:rPr>
                <w:color w:val="000000"/>
                <w:sz w:val="14"/>
                <w:szCs w:val="14"/>
              </w:rPr>
            </w:pPr>
            <w:r>
              <w:rPr>
                <w:color w:val="000000"/>
                <w:sz w:val="14"/>
                <w:szCs w:val="14"/>
              </w:rPr>
              <w:t xml:space="preserve"> $           17.082.000 </w:t>
            </w:r>
          </w:p>
        </w:tc>
      </w:tr>
      <w:tr w:rsidR="00053457" w14:paraId="0C1DCA0F" w14:textId="77777777" w:rsidTr="00053457">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0526D17" w14:textId="77777777" w:rsidR="00053457" w:rsidRDefault="00053457">
            <w:pPr>
              <w:jc w:val="center"/>
              <w:rPr>
                <w:color w:val="000000"/>
                <w:sz w:val="14"/>
                <w:szCs w:val="14"/>
              </w:rPr>
            </w:pPr>
            <w:r>
              <w:rPr>
                <w:color w:val="000000"/>
                <w:sz w:val="14"/>
                <w:szCs w:val="14"/>
              </w:rPr>
              <w:t>33</w:t>
            </w:r>
          </w:p>
        </w:tc>
        <w:tc>
          <w:tcPr>
            <w:tcW w:w="840" w:type="dxa"/>
            <w:tcBorders>
              <w:top w:val="nil"/>
              <w:left w:val="nil"/>
              <w:bottom w:val="single" w:sz="4" w:space="0" w:color="auto"/>
              <w:right w:val="single" w:sz="4" w:space="0" w:color="auto"/>
            </w:tcBorders>
            <w:shd w:val="clear" w:color="auto" w:fill="auto"/>
            <w:noWrap/>
            <w:vAlign w:val="center"/>
            <w:hideMark/>
          </w:tcPr>
          <w:p w14:paraId="752FC858" w14:textId="77777777" w:rsidR="00053457" w:rsidRDefault="00053457">
            <w:pPr>
              <w:jc w:val="right"/>
              <w:rPr>
                <w:color w:val="000000"/>
                <w:sz w:val="14"/>
                <w:szCs w:val="14"/>
              </w:rPr>
            </w:pPr>
            <w:r>
              <w:rPr>
                <w:color w:val="000000"/>
                <w:sz w:val="14"/>
                <w:szCs w:val="14"/>
              </w:rPr>
              <w:t>1073686219</w:t>
            </w:r>
          </w:p>
        </w:tc>
        <w:tc>
          <w:tcPr>
            <w:tcW w:w="1618" w:type="dxa"/>
            <w:tcBorders>
              <w:top w:val="nil"/>
              <w:left w:val="nil"/>
              <w:bottom w:val="single" w:sz="4" w:space="0" w:color="auto"/>
              <w:right w:val="single" w:sz="4" w:space="0" w:color="auto"/>
            </w:tcBorders>
            <w:shd w:val="clear" w:color="auto" w:fill="auto"/>
            <w:vAlign w:val="center"/>
            <w:hideMark/>
          </w:tcPr>
          <w:p w14:paraId="4525D2A1" w14:textId="77777777" w:rsidR="00053457" w:rsidRDefault="00053457">
            <w:pPr>
              <w:rPr>
                <w:color w:val="000000"/>
                <w:sz w:val="14"/>
                <w:szCs w:val="14"/>
              </w:rPr>
            </w:pPr>
            <w:r>
              <w:rPr>
                <w:color w:val="000000"/>
                <w:sz w:val="14"/>
                <w:szCs w:val="14"/>
              </w:rPr>
              <w:t xml:space="preserve">Joan Gabriel </w:t>
            </w:r>
            <w:proofErr w:type="spellStart"/>
            <w:r>
              <w:rPr>
                <w:color w:val="000000"/>
                <w:sz w:val="14"/>
                <w:szCs w:val="14"/>
              </w:rPr>
              <w:t>Rincon</w:t>
            </w:r>
            <w:proofErr w:type="spellEnd"/>
            <w:r>
              <w:rPr>
                <w:color w:val="000000"/>
                <w:sz w:val="14"/>
                <w:szCs w:val="14"/>
              </w:rPr>
              <w:t xml:space="preserve"> </w:t>
            </w:r>
            <w:proofErr w:type="spellStart"/>
            <w:r>
              <w:rPr>
                <w:color w:val="000000"/>
                <w:sz w:val="14"/>
                <w:szCs w:val="14"/>
              </w:rPr>
              <w:t>Gonzalez</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570E39B0"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57C7EE8D" w14:textId="77777777" w:rsidR="00053457" w:rsidRDefault="00053457">
            <w:pPr>
              <w:rPr>
                <w:color w:val="000000"/>
                <w:sz w:val="14"/>
                <w:szCs w:val="14"/>
              </w:rPr>
            </w:pPr>
            <w:r>
              <w:rPr>
                <w:color w:val="000000"/>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2C177A5B" w14:textId="77777777" w:rsidR="00053457" w:rsidRDefault="00053457">
            <w:pPr>
              <w:rPr>
                <w:color w:val="000000"/>
                <w:sz w:val="14"/>
                <w:szCs w:val="14"/>
              </w:rPr>
            </w:pPr>
            <w:r>
              <w:rPr>
                <w:color w:val="000000"/>
                <w:sz w:val="14"/>
                <w:szCs w:val="14"/>
              </w:rPr>
              <w:t>Torre 1 Apartamento 2506</w:t>
            </w:r>
          </w:p>
        </w:tc>
        <w:tc>
          <w:tcPr>
            <w:tcW w:w="1417" w:type="dxa"/>
            <w:tcBorders>
              <w:top w:val="nil"/>
              <w:left w:val="nil"/>
              <w:bottom w:val="single" w:sz="4" w:space="0" w:color="auto"/>
              <w:right w:val="single" w:sz="4" w:space="0" w:color="auto"/>
            </w:tcBorders>
            <w:shd w:val="clear" w:color="auto" w:fill="auto"/>
            <w:vAlign w:val="center"/>
            <w:hideMark/>
          </w:tcPr>
          <w:p w14:paraId="1BBDB473"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57C06CE1" w14:textId="77777777" w:rsidR="00053457" w:rsidRDefault="00053457">
            <w:pPr>
              <w:rPr>
                <w:color w:val="000000"/>
                <w:sz w:val="14"/>
                <w:szCs w:val="14"/>
              </w:rPr>
            </w:pPr>
            <w:r>
              <w:rPr>
                <w:color w:val="000000"/>
                <w:sz w:val="14"/>
                <w:szCs w:val="14"/>
              </w:rPr>
              <w:t xml:space="preserve"> $           17.082.000 </w:t>
            </w:r>
          </w:p>
        </w:tc>
      </w:tr>
      <w:tr w:rsidR="00053457" w14:paraId="23E68BE8" w14:textId="77777777" w:rsidTr="00053457">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DDD5E83" w14:textId="77777777" w:rsidR="00053457" w:rsidRDefault="00053457">
            <w:pPr>
              <w:jc w:val="center"/>
              <w:rPr>
                <w:color w:val="000000"/>
                <w:sz w:val="14"/>
                <w:szCs w:val="14"/>
              </w:rPr>
            </w:pPr>
            <w:r>
              <w:rPr>
                <w:color w:val="000000"/>
                <w:sz w:val="14"/>
                <w:szCs w:val="14"/>
              </w:rPr>
              <w:t>34</w:t>
            </w:r>
          </w:p>
        </w:tc>
        <w:tc>
          <w:tcPr>
            <w:tcW w:w="840" w:type="dxa"/>
            <w:tcBorders>
              <w:top w:val="nil"/>
              <w:left w:val="nil"/>
              <w:bottom w:val="single" w:sz="4" w:space="0" w:color="auto"/>
              <w:right w:val="single" w:sz="4" w:space="0" w:color="auto"/>
            </w:tcBorders>
            <w:shd w:val="clear" w:color="auto" w:fill="auto"/>
            <w:noWrap/>
            <w:vAlign w:val="center"/>
            <w:hideMark/>
          </w:tcPr>
          <w:p w14:paraId="607FC937" w14:textId="77777777" w:rsidR="00053457" w:rsidRDefault="00053457">
            <w:pPr>
              <w:jc w:val="right"/>
              <w:rPr>
                <w:color w:val="000000"/>
                <w:sz w:val="14"/>
                <w:szCs w:val="14"/>
              </w:rPr>
            </w:pPr>
            <w:r>
              <w:rPr>
                <w:color w:val="000000"/>
                <w:sz w:val="14"/>
                <w:szCs w:val="14"/>
              </w:rPr>
              <w:t>1010238498</w:t>
            </w:r>
          </w:p>
        </w:tc>
        <w:tc>
          <w:tcPr>
            <w:tcW w:w="1618" w:type="dxa"/>
            <w:tcBorders>
              <w:top w:val="nil"/>
              <w:left w:val="nil"/>
              <w:bottom w:val="single" w:sz="4" w:space="0" w:color="auto"/>
              <w:right w:val="single" w:sz="4" w:space="0" w:color="auto"/>
            </w:tcBorders>
            <w:shd w:val="clear" w:color="auto" w:fill="auto"/>
            <w:vAlign w:val="center"/>
            <w:hideMark/>
          </w:tcPr>
          <w:p w14:paraId="2157261D" w14:textId="77777777" w:rsidR="00053457" w:rsidRDefault="00053457">
            <w:pPr>
              <w:rPr>
                <w:color w:val="000000"/>
                <w:sz w:val="14"/>
                <w:szCs w:val="14"/>
              </w:rPr>
            </w:pPr>
            <w:proofErr w:type="spellStart"/>
            <w:r>
              <w:rPr>
                <w:color w:val="000000"/>
                <w:sz w:val="14"/>
                <w:szCs w:val="14"/>
              </w:rPr>
              <w:t>Raul</w:t>
            </w:r>
            <w:proofErr w:type="spellEnd"/>
            <w:r>
              <w:rPr>
                <w:color w:val="000000"/>
                <w:sz w:val="14"/>
                <w:szCs w:val="14"/>
              </w:rPr>
              <w:t xml:space="preserve">  Santiago </w:t>
            </w:r>
            <w:proofErr w:type="spellStart"/>
            <w:r>
              <w:rPr>
                <w:color w:val="000000"/>
                <w:sz w:val="14"/>
                <w:szCs w:val="14"/>
              </w:rPr>
              <w:t>Rodriguez</w:t>
            </w:r>
            <w:proofErr w:type="spellEnd"/>
            <w:r>
              <w:rPr>
                <w:color w:val="000000"/>
                <w:sz w:val="14"/>
                <w:szCs w:val="14"/>
              </w:rPr>
              <w:t xml:space="preserve">  Romero </w:t>
            </w:r>
          </w:p>
        </w:tc>
        <w:tc>
          <w:tcPr>
            <w:tcW w:w="1418" w:type="dxa"/>
            <w:tcBorders>
              <w:top w:val="nil"/>
              <w:left w:val="nil"/>
              <w:bottom w:val="single" w:sz="4" w:space="0" w:color="auto"/>
              <w:right w:val="single" w:sz="4" w:space="0" w:color="auto"/>
            </w:tcBorders>
            <w:shd w:val="clear" w:color="auto" w:fill="auto"/>
            <w:vAlign w:val="center"/>
            <w:hideMark/>
          </w:tcPr>
          <w:p w14:paraId="275DE5ED"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584A8233" w14:textId="77777777" w:rsidR="00053457" w:rsidRDefault="00053457">
            <w:pPr>
              <w:rPr>
                <w:color w:val="000000"/>
                <w:sz w:val="14"/>
                <w:szCs w:val="14"/>
              </w:rPr>
            </w:pPr>
            <w:r>
              <w:rPr>
                <w:color w:val="000000"/>
                <w:sz w:val="14"/>
                <w:szCs w:val="14"/>
              </w:rPr>
              <w:t>CONJUNTO CERRADO RONDA DE VERANO</w:t>
            </w:r>
          </w:p>
        </w:tc>
        <w:tc>
          <w:tcPr>
            <w:tcW w:w="1276" w:type="dxa"/>
            <w:tcBorders>
              <w:top w:val="nil"/>
              <w:left w:val="nil"/>
              <w:bottom w:val="single" w:sz="4" w:space="0" w:color="auto"/>
              <w:right w:val="single" w:sz="4" w:space="0" w:color="auto"/>
            </w:tcBorders>
            <w:shd w:val="clear" w:color="auto" w:fill="auto"/>
            <w:vAlign w:val="center"/>
            <w:hideMark/>
          </w:tcPr>
          <w:p w14:paraId="3D71B4D8" w14:textId="77777777" w:rsidR="00053457" w:rsidRDefault="00053457">
            <w:pPr>
              <w:rPr>
                <w:color w:val="000000"/>
                <w:sz w:val="14"/>
                <w:szCs w:val="14"/>
              </w:rPr>
            </w:pPr>
            <w:r>
              <w:rPr>
                <w:color w:val="000000"/>
                <w:sz w:val="14"/>
                <w:szCs w:val="14"/>
              </w:rPr>
              <w:t>Torre 1 Apartamento 1411</w:t>
            </w:r>
          </w:p>
        </w:tc>
        <w:tc>
          <w:tcPr>
            <w:tcW w:w="1417" w:type="dxa"/>
            <w:tcBorders>
              <w:top w:val="nil"/>
              <w:left w:val="nil"/>
              <w:bottom w:val="single" w:sz="4" w:space="0" w:color="auto"/>
              <w:right w:val="single" w:sz="4" w:space="0" w:color="auto"/>
            </w:tcBorders>
            <w:shd w:val="clear" w:color="auto" w:fill="auto"/>
            <w:vAlign w:val="center"/>
            <w:hideMark/>
          </w:tcPr>
          <w:p w14:paraId="4E33A5E6"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2E7043D2" w14:textId="77777777" w:rsidR="00053457" w:rsidRDefault="00053457">
            <w:pPr>
              <w:rPr>
                <w:color w:val="000000"/>
                <w:sz w:val="14"/>
                <w:szCs w:val="14"/>
              </w:rPr>
            </w:pPr>
            <w:r>
              <w:rPr>
                <w:color w:val="000000"/>
                <w:sz w:val="14"/>
                <w:szCs w:val="14"/>
              </w:rPr>
              <w:t xml:space="preserve"> $           17.082.000 </w:t>
            </w:r>
          </w:p>
        </w:tc>
      </w:tr>
      <w:tr w:rsidR="00053457" w14:paraId="7F7C0073" w14:textId="77777777" w:rsidTr="00053457">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E921B18" w14:textId="77777777" w:rsidR="00053457" w:rsidRDefault="00053457">
            <w:pPr>
              <w:jc w:val="center"/>
              <w:rPr>
                <w:color w:val="000000"/>
                <w:sz w:val="14"/>
                <w:szCs w:val="14"/>
              </w:rPr>
            </w:pPr>
            <w:r>
              <w:rPr>
                <w:color w:val="000000"/>
                <w:sz w:val="14"/>
                <w:szCs w:val="14"/>
              </w:rPr>
              <w:t>35</w:t>
            </w:r>
          </w:p>
        </w:tc>
        <w:tc>
          <w:tcPr>
            <w:tcW w:w="840" w:type="dxa"/>
            <w:tcBorders>
              <w:top w:val="nil"/>
              <w:left w:val="nil"/>
              <w:bottom w:val="single" w:sz="4" w:space="0" w:color="auto"/>
              <w:right w:val="single" w:sz="4" w:space="0" w:color="auto"/>
            </w:tcBorders>
            <w:shd w:val="clear" w:color="auto" w:fill="auto"/>
            <w:noWrap/>
            <w:vAlign w:val="center"/>
            <w:hideMark/>
          </w:tcPr>
          <w:p w14:paraId="2626636D" w14:textId="77777777" w:rsidR="00053457" w:rsidRDefault="00053457">
            <w:pPr>
              <w:jc w:val="right"/>
              <w:rPr>
                <w:color w:val="000000"/>
                <w:sz w:val="14"/>
                <w:szCs w:val="14"/>
              </w:rPr>
            </w:pPr>
            <w:r>
              <w:rPr>
                <w:color w:val="000000"/>
                <w:sz w:val="14"/>
                <w:szCs w:val="14"/>
              </w:rPr>
              <w:t>1069304790</w:t>
            </w:r>
          </w:p>
        </w:tc>
        <w:tc>
          <w:tcPr>
            <w:tcW w:w="1618" w:type="dxa"/>
            <w:tcBorders>
              <w:top w:val="nil"/>
              <w:left w:val="nil"/>
              <w:bottom w:val="single" w:sz="4" w:space="0" w:color="auto"/>
              <w:right w:val="single" w:sz="4" w:space="0" w:color="auto"/>
            </w:tcBorders>
            <w:shd w:val="clear" w:color="auto" w:fill="auto"/>
            <w:vAlign w:val="center"/>
            <w:hideMark/>
          </w:tcPr>
          <w:p w14:paraId="29C1222B" w14:textId="77777777" w:rsidR="00053457" w:rsidRDefault="00053457">
            <w:pPr>
              <w:rPr>
                <w:color w:val="000000"/>
                <w:sz w:val="14"/>
                <w:szCs w:val="14"/>
              </w:rPr>
            </w:pPr>
            <w:r>
              <w:rPr>
                <w:color w:val="000000"/>
                <w:sz w:val="14"/>
                <w:szCs w:val="14"/>
              </w:rPr>
              <w:t xml:space="preserve"> </w:t>
            </w:r>
            <w:proofErr w:type="spellStart"/>
            <w:r>
              <w:rPr>
                <w:color w:val="000000"/>
                <w:sz w:val="14"/>
                <w:szCs w:val="14"/>
              </w:rPr>
              <w:t>Monica</w:t>
            </w:r>
            <w:proofErr w:type="spellEnd"/>
            <w:r>
              <w:rPr>
                <w:color w:val="000000"/>
                <w:sz w:val="14"/>
                <w:szCs w:val="14"/>
              </w:rPr>
              <w:t xml:space="preserve">  Liliana </w:t>
            </w:r>
            <w:proofErr w:type="spellStart"/>
            <w:r>
              <w:rPr>
                <w:color w:val="000000"/>
                <w:sz w:val="14"/>
                <w:szCs w:val="14"/>
              </w:rPr>
              <w:t>Baez</w:t>
            </w:r>
            <w:proofErr w:type="spellEnd"/>
            <w:r>
              <w:rPr>
                <w:color w:val="000000"/>
                <w:sz w:val="14"/>
                <w:szCs w:val="14"/>
              </w:rPr>
              <w:t xml:space="preserve">  </w:t>
            </w:r>
            <w:proofErr w:type="spellStart"/>
            <w:r>
              <w:rPr>
                <w:color w:val="000000"/>
                <w:sz w:val="14"/>
                <w:szCs w:val="14"/>
              </w:rPr>
              <w:t>Gutierrez</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71488FBA"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07BED70C" w14:textId="77777777" w:rsidR="00053457" w:rsidRDefault="00053457">
            <w:pPr>
              <w:rPr>
                <w:color w:val="000000"/>
                <w:sz w:val="14"/>
                <w:szCs w:val="14"/>
              </w:rPr>
            </w:pPr>
            <w:r>
              <w:rPr>
                <w:color w:val="000000"/>
                <w:sz w:val="14"/>
                <w:szCs w:val="14"/>
              </w:rPr>
              <w:t>CONJUNTO CERRADO PASEO DE LA RIVERA</w:t>
            </w:r>
          </w:p>
        </w:tc>
        <w:tc>
          <w:tcPr>
            <w:tcW w:w="1276" w:type="dxa"/>
            <w:tcBorders>
              <w:top w:val="nil"/>
              <w:left w:val="nil"/>
              <w:bottom w:val="single" w:sz="4" w:space="0" w:color="auto"/>
              <w:right w:val="single" w:sz="4" w:space="0" w:color="auto"/>
            </w:tcBorders>
            <w:shd w:val="clear" w:color="auto" w:fill="auto"/>
            <w:vAlign w:val="center"/>
            <w:hideMark/>
          </w:tcPr>
          <w:p w14:paraId="3F4CA03B" w14:textId="77777777" w:rsidR="00053457" w:rsidRDefault="00053457">
            <w:pPr>
              <w:rPr>
                <w:color w:val="000000"/>
                <w:sz w:val="14"/>
                <w:szCs w:val="14"/>
              </w:rPr>
            </w:pPr>
            <w:r>
              <w:rPr>
                <w:color w:val="000000"/>
                <w:sz w:val="14"/>
                <w:szCs w:val="14"/>
              </w:rPr>
              <w:t>Torre 2 Apartamento 1208</w:t>
            </w:r>
          </w:p>
        </w:tc>
        <w:tc>
          <w:tcPr>
            <w:tcW w:w="1417" w:type="dxa"/>
            <w:tcBorders>
              <w:top w:val="nil"/>
              <w:left w:val="nil"/>
              <w:bottom w:val="single" w:sz="4" w:space="0" w:color="auto"/>
              <w:right w:val="single" w:sz="4" w:space="0" w:color="auto"/>
            </w:tcBorders>
            <w:shd w:val="clear" w:color="auto" w:fill="auto"/>
            <w:vAlign w:val="center"/>
            <w:hideMark/>
          </w:tcPr>
          <w:p w14:paraId="79ABCC19"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4EC1E506" w14:textId="77777777" w:rsidR="00053457" w:rsidRDefault="00053457">
            <w:pPr>
              <w:rPr>
                <w:color w:val="000000"/>
                <w:sz w:val="14"/>
                <w:szCs w:val="14"/>
              </w:rPr>
            </w:pPr>
            <w:r>
              <w:rPr>
                <w:color w:val="000000"/>
                <w:sz w:val="14"/>
                <w:szCs w:val="14"/>
              </w:rPr>
              <w:t xml:space="preserve"> $           17.082.000 </w:t>
            </w:r>
          </w:p>
        </w:tc>
      </w:tr>
      <w:tr w:rsidR="00053457" w14:paraId="5A04827C" w14:textId="77777777" w:rsidTr="00053457">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32A43D9" w14:textId="77777777" w:rsidR="00053457" w:rsidRDefault="00053457">
            <w:pPr>
              <w:jc w:val="center"/>
              <w:rPr>
                <w:color w:val="000000"/>
                <w:sz w:val="14"/>
                <w:szCs w:val="14"/>
              </w:rPr>
            </w:pPr>
            <w:r>
              <w:rPr>
                <w:color w:val="000000"/>
                <w:sz w:val="14"/>
                <w:szCs w:val="14"/>
              </w:rPr>
              <w:t>36</w:t>
            </w:r>
          </w:p>
        </w:tc>
        <w:tc>
          <w:tcPr>
            <w:tcW w:w="840" w:type="dxa"/>
            <w:tcBorders>
              <w:top w:val="nil"/>
              <w:left w:val="nil"/>
              <w:bottom w:val="single" w:sz="4" w:space="0" w:color="auto"/>
              <w:right w:val="single" w:sz="4" w:space="0" w:color="auto"/>
            </w:tcBorders>
            <w:shd w:val="clear" w:color="auto" w:fill="auto"/>
            <w:noWrap/>
            <w:vAlign w:val="center"/>
            <w:hideMark/>
          </w:tcPr>
          <w:p w14:paraId="1779B047" w14:textId="77777777" w:rsidR="00053457" w:rsidRDefault="00053457">
            <w:pPr>
              <w:jc w:val="right"/>
              <w:rPr>
                <w:color w:val="000000"/>
                <w:sz w:val="14"/>
                <w:szCs w:val="14"/>
              </w:rPr>
            </w:pPr>
            <w:r>
              <w:rPr>
                <w:color w:val="000000"/>
                <w:sz w:val="14"/>
                <w:szCs w:val="14"/>
              </w:rPr>
              <w:t>1022980478</w:t>
            </w:r>
          </w:p>
        </w:tc>
        <w:tc>
          <w:tcPr>
            <w:tcW w:w="1618" w:type="dxa"/>
            <w:tcBorders>
              <w:top w:val="nil"/>
              <w:left w:val="nil"/>
              <w:bottom w:val="single" w:sz="4" w:space="0" w:color="auto"/>
              <w:right w:val="single" w:sz="4" w:space="0" w:color="auto"/>
            </w:tcBorders>
            <w:shd w:val="clear" w:color="auto" w:fill="auto"/>
            <w:vAlign w:val="center"/>
            <w:hideMark/>
          </w:tcPr>
          <w:p w14:paraId="326C6278" w14:textId="77777777" w:rsidR="00053457" w:rsidRDefault="00053457">
            <w:pPr>
              <w:rPr>
                <w:color w:val="000000"/>
                <w:sz w:val="14"/>
                <w:szCs w:val="14"/>
              </w:rPr>
            </w:pPr>
            <w:r>
              <w:rPr>
                <w:color w:val="000000"/>
                <w:sz w:val="14"/>
                <w:szCs w:val="14"/>
              </w:rPr>
              <w:t xml:space="preserve"> Yuri  Ximena Delgado  Dimas</w:t>
            </w:r>
          </w:p>
        </w:tc>
        <w:tc>
          <w:tcPr>
            <w:tcW w:w="1418" w:type="dxa"/>
            <w:tcBorders>
              <w:top w:val="nil"/>
              <w:left w:val="nil"/>
              <w:bottom w:val="single" w:sz="4" w:space="0" w:color="auto"/>
              <w:right w:val="single" w:sz="4" w:space="0" w:color="auto"/>
            </w:tcBorders>
            <w:shd w:val="clear" w:color="auto" w:fill="auto"/>
            <w:vAlign w:val="center"/>
            <w:hideMark/>
          </w:tcPr>
          <w:p w14:paraId="030A64CC"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40C9995C" w14:textId="77777777" w:rsidR="00053457" w:rsidRDefault="00053457">
            <w:pPr>
              <w:rPr>
                <w:color w:val="000000"/>
                <w:sz w:val="14"/>
                <w:szCs w:val="14"/>
              </w:rPr>
            </w:pPr>
            <w:r>
              <w:rPr>
                <w:color w:val="000000"/>
                <w:sz w:val="14"/>
                <w:szCs w:val="14"/>
              </w:rPr>
              <w:t>CONJUNTO CERRADO PASEO DE LA RIVERA</w:t>
            </w:r>
          </w:p>
        </w:tc>
        <w:tc>
          <w:tcPr>
            <w:tcW w:w="1276" w:type="dxa"/>
            <w:tcBorders>
              <w:top w:val="nil"/>
              <w:left w:val="nil"/>
              <w:bottom w:val="single" w:sz="4" w:space="0" w:color="auto"/>
              <w:right w:val="single" w:sz="4" w:space="0" w:color="auto"/>
            </w:tcBorders>
            <w:shd w:val="clear" w:color="auto" w:fill="auto"/>
            <w:vAlign w:val="center"/>
            <w:hideMark/>
          </w:tcPr>
          <w:p w14:paraId="110D418F" w14:textId="77777777" w:rsidR="00053457" w:rsidRDefault="00053457">
            <w:pPr>
              <w:rPr>
                <w:color w:val="000000"/>
                <w:sz w:val="14"/>
                <w:szCs w:val="14"/>
              </w:rPr>
            </w:pPr>
            <w:r>
              <w:rPr>
                <w:color w:val="000000"/>
                <w:sz w:val="14"/>
                <w:szCs w:val="14"/>
              </w:rPr>
              <w:t>Torre 3 Apartamento 1205</w:t>
            </w:r>
          </w:p>
        </w:tc>
        <w:tc>
          <w:tcPr>
            <w:tcW w:w="1417" w:type="dxa"/>
            <w:tcBorders>
              <w:top w:val="nil"/>
              <w:left w:val="nil"/>
              <w:bottom w:val="single" w:sz="4" w:space="0" w:color="auto"/>
              <w:right w:val="single" w:sz="4" w:space="0" w:color="auto"/>
            </w:tcBorders>
            <w:shd w:val="clear" w:color="auto" w:fill="auto"/>
            <w:vAlign w:val="center"/>
            <w:hideMark/>
          </w:tcPr>
          <w:p w14:paraId="4498BAFA"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3249F338" w14:textId="77777777" w:rsidR="00053457" w:rsidRDefault="00053457">
            <w:pPr>
              <w:rPr>
                <w:color w:val="000000"/>
                <w:sz w:val="14"/>
                <w:szCs w:val="14"/>
              </w:rPr>
            </w:pPr>
            <w:r>
              <w:rPr>
                <w:color w:val="000000"/>
                <w:sz w:val="14"/>
                <w:szCs w:val="14"/>
              </w:rPr>
              <w:t xml:space="preserve"> $           17.082.000 </w:t>
            </w:r>
          </w:p>
        </w:tc>
      </w:tr>
      <w:tr w:rsidR="00053457" w14:paraId="54DB2389" w14:textId="77777777" w:rsidTr="00053457">
        <w:trPr>
          <w:trHeight w:val="42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A0EB266" w14:textId="77777777" w:rsidR="00053457" w:rsidRDefault="00053457">
            <w:pPr>
              <w:jc w:val="center"/>
              <w:rPr>
                <w:color w:val="000000"/>
                <w:sz w:val="14"/>
                <w:szCs w:val="14"/>
              </w:rPr>
            </w:pPr>
            <w:r>
              <w:rPr>
                <w:color w:val="000000"/>
                <w:sz w:val="14"/>
                <w:szCs w:val="14"/>
              </w:rPr>
              <w:t>37</w:t>
            </w:r>
          </w:p>
        </w:tc>
        <w:tc>
          <w:tcPr>
            <w:tcW w:w="840" w:type="dxa"/>
            <w:tcBorders>
              <w:top w:val="nil"/>
              <w:left w:val="nil"/>
              <w:bottom w:val="single" w:sz="4" w:space="0" w:color="auto"/>
              <w:right w:val="single" w:sz="4" w:space="0" w:color="auto"/>
            </w:tcBorders>
            <w:shd w:val="clear" w:color="auto" w:fill="auto"/>
            <w:noWrap/>
            <w:vAlign w:val="center"/>
            <w:hideMark/>
          </w:tcPr>
          <w:p w14:paraId="20DEEDB7" w14:textId="77777777" w:rsidR="00053457" w:rsidRDefault="00053457">
            <w:pPr>
              <w:jc w:val="right"/>
              <w:rPr>
                <w:color w:val="000000"/>
                <w:sz w:val="14"/>
                <w:szCs w:val="14"/>
              </w:rPr>
            </w:pPr>
            <w:r>
              <w:rPr>
                <w:color w:val="000000"/>
                <w:sz w:val="14"/>
                <w:szCs w:val="14"/>
              </w:rPr>
              <w:t>1022333918</w:t>
            </w:r>
          </w:p>
        </w:tc>
        <w:tc>
          <w:tcPr>
            <w:tcW w:w="1618" w:type="dxa"/>
            <w:tcBorders>
              <w:top w:val="nil"/>
              <w:left w:val="nil"/>
              <w:bottom w:val="single" w:sz="4" w:space="0" w:color="auto"/>
              <w:right w:val="single" w:sz="4" w:space="0" w:color="auto"/>
            </w:tcBorders>
            <w:shd w:val="clear" w:color="auto" w:fill="auto"/>
            <w:vAlign w:val="center"/>
            <w:hideMark/>
          </w:tcPr>
          <w:p w14:paraId="2352464C" w14:textId="77777777" w:rsidR="00053457" w:rsidRDefault="00053457">
            <w:pPr>
              <w:rPr>
                <w:color w:val="000000"/>
                <w:sz w:val="14"/>
                <w:szCs w:val="14"/>
              </w:rPr>
            </w:pPr>
            <w:proofErr w:type="spellStart"/>
            <w:r>
              <w:rPr>
                <w:color w:val="000000"/>
                <w:sz w:val="14"/>
                <w:szCs w:val="14"/>
              </w:rPr>
              <w:t>Deivi</w:t>
            </w:r>
            <w:proofErr w:type="spellEnd"/>
            <w:r>
              <w:rPr>
                <w:color w:val="000000"/>
                <w:sz w:val="14"/>
                <w:szCs w:val="14"/>
              </w:rPr>
              <w:t xml:space="preserve"> Alexander Cubillos Bonifacio</w:t>
            </w:r>
          </w:p>
        </w:tc>
        <w:tc>
          <w:tcPr>
            <w:tcW w:w="1418" w:type="dxa"/>
            <w:tcBorders>
              <w:top w:val="nil"/>
              <w:left w:val="nil"/>
              <w:bottom w:val="single" w:sz="4" w:space="0" w:color="auto"/>
              <w:right w:val="single" w:sz="4" w:space="0" w:color="auto"/>
            </w:tcBorders>
            <w:shd w:val="clear" w:color="auto" w:fill="auto"/>
            <w:vAlign w:val="center"/>
            <w:hideMark/>
          </w:tcPr>
          <w:p w14:paraId="265F89A8" w14:textId="77777777" w:rsidR="00053457" w:rsidRDefault="00053457">
            <w:pPr>
              <w:rPr>
                <w:color w:val="000000"/>
                <w:sz w:val="14"/>
                <w:szCs w:val="14"/>
              </w:rPr>
            </w:pPr>
            <w:r>
              <w:rPr>
                <w:color w:val="000000"/>
                <w:sz w:val="14"/>
                <w:szCs w:val="14"/>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3A30C6C7" w14:textId="77777777" w:rsidR="00053457" w:rsidRDefault="00053457">
            <w:pPr>
              <w:rPr>
                <w:color w:val="000000"/>
                <w:sz w:val="14"/>
                <w:szCs w:val="14"/>
              </w:rPr>
            </w:pPr>
            <w:r>
              <w:rPr>
                <w:color w:val="000000"/>
                <w:sz w:val="14"/>
                <w:szCs w:val="14"/>
              </w:rPr>
              <w:t>CONJUNTO CERRADO PASEO DE LA RIVERA</w:t>
            </w:r>
          </w:p>
        </w:tc>
        <w:tc>
          <w:tcPr>
            <w:tcW w:w="1276" w:type="dxa"/>
            <w:tcBorders>
              <w:top w:val="nil"/>
              <w:left w:val="nil"/>
              <w:bottom w:val="single" w:sz="4" w:space="0" w:color="auto"/>
              <w:right w:val="single" w:sz="4" w:space="0" w:color="auto"/>
            </w:tcBorders>
            <w:shd w:val="clear" w:color="auto" w:fill="auto"/>
            <w:vAlign w:val="center"/>
            <w:hideMark/>
          </w:tcPr>
          <w:p w14:paraId="7C468479" w14:textId="77777777" w:rsidR="00053457" w:rsidRDefault="00053457">
            <w:pPr>
              <w:rPr>
                <w:color w:val="000000"/>
                <w:sz w:val="14"/>
                <w:szCs w:val="14"/>
              </w:rPr>
            </w:pPr>
            <w:r>
              <w:rPr>
                <w:color w:val="000000"/>
                <w:sz w:val="14"/>
                <w:szCs w:val="14"/>
              </w:rPr>
              <w:t>Torre 3 Apartamento 2201</w:t>
            </w:r>
          </w:p>
        </w:tc>
        <w:tc>
          <w:tcPr>
            <w:tcW w:w="1417" w:type="dxa"/>
            <w:tcBorders>
              <w:top w:val="nil"/>
              <w:left w:val="nil"/>
              <w:bottom w:val="single" w:sz="4" w:space="0" w:color="auto"/>
              <w:right w:val="single" w:sz="4" w:space="0" w:color="auto"/>
            </w:tcBorders>
            <w:shd w:val="clear" w:color="auto" w:fill="auto"/>
            <w:vAlign w:val="center"/>
            <w:hideMark/>
          </w:tcPr>
          <w:p w14:paraId="38552166" w14:textId="77777777" w:rsidR="00053457" w:rsidRDefault="00053457">
            <w:pPr>
              <w:rPr>
                <w:color w:val="000000"/>
                <w:sz w:val="14"/>
                <w:szCs w:val="14"/>
              </w:rPr>
            </w:pPr>
            <w:r>
              <w:rPr>
                <w:color w:val="000000"/>
                <w:sz w:val="14"/>
                <w:szCs w:val="14"/>
              </w:rPr>
              <w:t>Bosa</w:t>
            </w:r>
          </w:p>
        </w:tc>
        <w:tc>
          <w:tcPr>
            <w:tcW w:w="1276" w:type="dxa"/>
            <w:tcBorders>
              <w:top w:val="nil"/>
              <w:left w:val="nil"/>
              <w:bottom w:val="single" w:sz="4" w:space="0" w:color="auto"/>
              <w:right w:val="single" w:sz="4" w:space="0" w:color="auto"/>
            </w:tcBorders>
            <w:shd w:val="clear" w:color="auto" w:fill="auto"/>
            <w:noWrap/>
            <w:vAlign w:val="bottom"/>
            <w:hideMark/>
          </w:tcPr>
          <w:p w14:paraId="34EF213E" w14:textId="77777777" w:rsidR="00053457" w:rsidRDefault="00053457">
            <w:pPr>
              <w:rPr>
                <w:color w:val="000000"/>
                <w:sz w:val="14"/>
                <w:szCs w:val="14"/>
              </w:rPr>
            </w:pPr>
            <w:r>
              <w:rPr>
                <w:color w:val="000000"/>
                <w:sz w:val="14"/>
                <w:szCs w:val="14"/>
              </w:rPr>
              <w:t xml:space="preserve"> $           17.082.000 </w:t>
            </w:r>
          </w:p>
        </w:tc>
      </w:tr>
      <w:tr w:rsidR="00053457" w14:paraId="37C29B76" w14:textId="77777777" w:rsidTr="00053457">
        <w:trPr>
          <w:trHeight w:val="280"/>
        </w:trPr>
        <w:tc>
          <w:tcPr>
            <w:tcW w:w="514" w:type="dxa"/>
            <w:tcBorders>
              <w:top w:val="nil"/>
              <w:left w:val="single" w:sz="4" w:space="0" w:color="auto"/>
              <w:bottom w:val="single" w:sz="4" w:space="0" w:color="auto"/>
              <w:right w:val="single" w:sz="4" w:space="0" w:color="auto"/>
            </w:tcBorders>
            <w:shd w:val="clear" w:color="auto" w:fill="auto"/>
            <w:noWrap/>
            <w:vAlign w:val="bottom"/>
            <w:hideMark/>
          </w:tcPr>
          <w:p w14:paraId="75EF1AB4" w14:textId="77777777" w:rsidR="00053457" w:rsidRDefault="00053457">
            <w:pPr>
              <w:rPr>
                <w:color w:val="000000"/>
                <w:sz w:val="20"/>
                <w:szCs w:val="20"/>
              </w:rPr>
            </w:pPr>
            <w:r>
              <w:rPr>
                <w:color w:val="000000"/>
                <w:sz w:val="20"/>
                <w:szCs w:val="20"/>
              </w:rPr>
              <w:lastRenderedPageBreak/>
              <w:t> </w:t>
            </w:r>
          </w:p>
        </w:tc>
        <w:tc>
          <w:tcPr>
            <w:tcW w:w="840" w:type="dxa"/>
            <w:tcBorders>
              <w:top w:val="nil"/>
              <w:left w:val="nil"/>
              <w:bottom w:val="single" w:sz="4" w:space="0" w:color="auto"/>
              <w:right w:val="single" w:sz="4" w:space="0" w:color="auto"/>
            </w:tcBorders>
            <w:shd w:val="clear" w:color="auto" w:fill="auto"/>
            <w:noWrap/>
            <w:vAlign w:val="center"/>
            <w:hideMark/>
          </w:tcPr>
          <w:p w14:paraId="70E066B8" w14:textId="77777777" w:rsidR="00053457" w:rsidRDefault="00053457">
            <w:pPr>
              <w:rPr>
                <w:b/>
                <w:bCs/>
                <w:color w:val="000000"/>
                <w:sz w:val="14"/>
                <w:szCs w:val="14"/>
              </w:rPr>
            </w:pPr>
            <w:r>
              <w:rPr>
                <w:b/>
                <w:bCs/>
                <w:color w:val="000000"/>
                <w:sz w:val="14"/>
                <w:szCs w:val="14"/>
              </w:rPr>
              <w:t>TOTAL</w:t>
            </w:r>
          </w:p>
        </w:tc>
        <w:tc>
          <w:tcPr>
            <w:tcW w:w="1618" w:type="dxa"/>
            <w:tcBorders>
              <w:top w:val="nil"/>
              <w:left w:val="nil"/>
              <w:bottom w:val="single" w:sz="4" w:space="0" w:color="auto"/>
              <w:right w:val="single" w:sz="4" w:space="0" w:color="auto"/>
            </w:tcBorders>
            <w:shd w:val="clear" w:color="auto" w:fill="auto"/>
            <w:vAlign w:val="center"/>
            <w:hideMark/>
          </w:tcPr>
          <w:p w14:paraId="6BD1A072" w14:textId="77777777" w:rsidR="00053457" w:rsidRDefault="00053457">
            <w:pPr>
              <w:rPr>
                <w:b/>
                <w:bCs/>
                <w:color w:val="000000"/>
                <w:sz w:val="14"/>
                <w:szCs w:val="14"/>
              </w:rPr>
            </w:pPr>
            <w:r>
              <w:rPr>
                <w:b/>
                <w:bCs/>
                <w:color w:val="000000"/>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14:paraId="64051C24" w14:textId="77777777" w:rsidR="00053457" w:rsidRDefault="00053457">
            <w:pPr>
              <w:rPr>
                <w:b/>
                <w:bCs/>
                <w:color w:val="000000"/>
                <w:sz w:val="14"/>
                <w:szCs w:val="14"/>
              </w:rPr>
            </w:pPr>
            <w:r>
              <w:rPr>
                <w:b/>
                <w:bCs/>
                <w:color w:val="000000"/>
                <w:sz w:val="14"/>
                <w:szCs w:val="14"/>
              </w:rPr>
              <w:t> </w:t>
            </w:r>
          </w:p>
        </w:tc>
        <w:tc>
          <w:tcPr>
            <w:tcW w:w="1559" w:type="dxa"/>
            <w:tcBorders>
              <w:top w:val="nil"/>
              <w:left w:val="nil"/>
              <w:bottom w:val="single" w:sz="4" w:space="0" w:color="auto"/>
              <w:right w:val="single" w:sz="4" w:space="0" w:color="auto"/>
            </w:tcBorders>
            <w:shd w:val="clear" w:color="auto" w:fill="auto"/>
            <w:noWrap/>
            <w:vAlign w:val="center"/>
            <w:hideMark/>
          </w:tcPr>
          <w:p w14:paraId="33156C1E" w14:textId="77777777" w:rsidR="00053457" w:rsidRDefault="00053457">
            <w:pPr>
              <w:rPr>
                <w:b/>
                <w:bCs/>
                <w:color w:val="000000"/>
                <w:sz w:val="14"/>
                <w:szCs w:val="14"/>
              </w:rPr>
            </w:pPr>
            <w:r>
              <w:rPr>
                <w:b/>
                <w:bCs/>
                <w:color w:val="000000"/>
                <w:sz w:val="14"/>
                <w:szCs w:val="14"/>
              </w:rPr>
              <w:t> </w:t>
            </w:r>
          </w:p>
        </w:tc>
        <w:tc>
          <w:tcPr>
            <w:tcW w:w="1276" w:type="dxa"/>
            <w:tcBorders>
              <w:top w:val="nil"/>
              <w:left w:val="nil"/>
              <w:bottom w:val="single" w:sz="4" w:space="0" w:color="auto"/>
              <w:right w:val="single" w:sz="4" w:space="0" w:color="auto"/>
            </w:tcBorders>
            <w:shd w:val="clear" w:color="auto" w:fill="auto"/>
            <w:noWrap/>
            <w:vAlign w:val="center"/>
            <w:hideMark/>
          </w:tcPr>
          <w:p w14:paraId="57E188F9" w14:textId="77777777" w:rsidR="00053457" w:rsidRDefault="00053457">
            <w:pPr>
              <w:rPr>
                <w:b/>
                <w:bCs/>
                <w:color w:val="000000"/>
                <w:sz w:val="14"/>
                <w:szCs w:val="14"/>
              </w:rPr>
            </w:pPr>
            <w:r>
              <w:rPr>
                <w:b/>
                <w:bCs/>
                <w:color w:val="000000"/>
                <w:sz w:val="14"/>
                <w:szCs w:val="14"/>
              </w:rPr>
              <w:t> </w:t>
            </w:r>
          </w:p>
        </w:tc>
        <w:tc>
          <w:tcPr>
            <w:tcW w:w="1417" w:type="dxa"/>
            <w:tcBorders>
              <w:top w:val="nil"/>
              <w:left w:val="nil"/>
              <w:bottom w:val="single" w:sz="4" w:space="0" w:color="auto"/>
              <w:right w:val="single" w:sz="4" w:space="0" w:color="auto"/>
            </w:tcBorders>
            <w:shd w:val="clear" w:color="auto" w:fill="auto"/>
            <w:noWrap/>
            <w:vAlign w:val="center"/>
            <w:hideMark/>
          </w:tcPr>
          <w:p w14:paraId="02509CA4" w14:textId="77777777" w:rsidR="00053457" w:rsidRDefault="00053457">
            <w:pPr>
              <w:rPr>
                <w:b/>
                <w:bCs/>
                <w:color w:val="000000"/>
                <w:sz w:val="14"/>
                <w:szCs w:val="14"/>
              </w:rPr>
            </w:pPr>
            <w:r>
              <w:rPr>
                <w:b/>
                <w:bCs/>
                <w:color w:val="000000"/>
                <w:sz w:val="14"/>
                <w:szCs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995ED6F" w14:textId="77777777" w:rsidR="00053457" w:rsidRDefault="00053457">
            <w:pPr>
              <w:rPr>
                <w:b/>
                <w:bCs/>
                <w:color w:val="000000"/>
                <w:sz w:val="14"/>
                <w:szCs w:val="14"/>
              </w:rPr>
            </w:pPr>
            <w:r>
              <w:rPr>
                <w:b/>
                <w:bCs/>
                <w:color w:val="000000"/>
                <w:sz w:val="14"/>
                <w:szCs w:val="14"/>
              </w:rPr>
              <w:t xml:space="preserve"> $  632.034.000 </w:t>
            </w:r>
          </w:p>
        </w:tc>
      </w:tr>
    </w:tbl>
    <w:p w14:paraId="3952AA75" w14:textId="77777777" w:rsidR="00F805E8" w:rsidRPr="000141AA" w:rsidRDefault="00F805E8" w:rsidP="00B95038">
      <w:pPr>
        <w:ind w:right="-1"/>
        <w:jc w:val="both"/>
        <w:textAlignment w:val="baseline"/>
      </w:pPr>
    </w:p>
    <w:p w14:paraId="59AA42A6" w14:textId="77777777" w:rsidR="00643B3C" w:rsidRDefault="00643B3C" w:rsidP="00B95038">
      <w:pPr>
        <w:ind w:right="-1"/>
        <w:jc w:val="both"/>
        <w:textAlignment w:val="baseline"/>
      </w:pPr>
    </w:p>
    <w:p w14:paraId="7B4CE453" w14:textId="77777777" w:rsidR="00BF5EA9" w:rsidRPr="004A3A40" w:rsidRDefault="00BF5EA9" w:rsidP="00540678">
      <w:pPr>
        <w:ind w:right="284"/>
        <w:jc w:val="both"/>
        <w:textAlignment w:val="baseline"/>
        <w:rPr>
          <w:sz w:val="16"/>
          <w:szCs w:val="16"/>
        </w:rPr>
      </w:pPr>
    </w:p>
    <w:p w14:paraId="17F77C1F" w14:textId="6BD2002D" w:rsidR="003F6390" w:rsidRPr="00CC715B" w:rsidRDefault="003F6390" w:rsidP="7BF559C1">
      <w:pPr>
        <w:ind w:right="-1"/>
        <w:jc w:val="both"/>
        <w:textAlignment w:val="baseline"/>
        <w:rPr>
          <w:sz w:val="20"/>
          <w:szCs w:val="20"/>
        </w:rPr>
      </w:pPr>
      <w:r w:rsidRPr="7BF559C1">
        <w:rPr>
          <w:b/>
          <w:bCs/>
          <w:sz w:val="20"/>
          <w:szCs w:val="20"/>
        </w:rPr>
        <w:t>Fuentes:</w:t>
      </w:r>
      <w:r w:rsidRPr="7BF559C1">
        <w:rPr>
          <w:sz w:val="20"/>
          <w:szCs w:val="20"/>
        </w:rPr>
        <w:t xml:space="preserve"> Subdirección de Recursos Públicos (</w:t>
      </w:r>
      <w:proofErr w:type="spellStart"/>
      <w:r w:rsidRPr="7BF559C1">
        <w:rPr>
          <w:sz w:val="20"/>
          <w:szCs w:val="20"/>
        </w:rPr>
        <w:t>Fonvivienda</w:t>
      </w:r>
      <w:proofErr w:type="spellEnd"/>
      <w:r w:rsidRPr="7BF559C1">
        <w:rPr>
          <w:sz w:val="20"/>
          <w:szCs w:val="20"/>
        </w:rPr>
        <w:t xml:space="preserve">, Ventanilla Única de Registro, </w:t>
      </w:r>
      <w:proofErr w:type="spellStart"/>
      <w:r w:rsidR="0065495D" w:rsidRPr="7BF559C1">
        <w:rPr>
          <w:sz w:val="20"/>
          <w:szCs w:val="20"/>
        </w:rPr>
        <w:t>Registraduría</w:t>
      </w:r>
      <w:proofErr w:type="spellEnd"/>
      <w:r w:rsidR="0065495D" w:rsidRPr="7BF559C1">
        <w:rPr>
          <w:sz w:val="20"/>
          <w:szCs w:val="20"/>
        </w:rPr>
        <w:t xml:space="preserve">, </w:t>
      </w:r>
      <w:r w:rsidRPr="7BF559C1">
        <w:rPr>
          <w:sz w:val="20"/>
          <w:szCs w:val="20"/>
        </w:rPr>
        <w:t>y otros) –</w:t>
      </w:r>
      <w:r w:rsidR="001F1303">
        <w:rPr>
          <w:sz w:val="20"/>
          <w:szCs w:val="20"/>
        </w:rPr>
        <w:t>2025</w:t>
      </w:r>
      <w:r w:rsidRPr="7BF559C1">
        <w:rPr>
          <w:sz w:val="20"/>
          <w:szCs w:val="20"/>
        </w:rPr>
        <w:t>.</w:t>
      </w:r>
    </w:p>
    <w:p w14:paraId="2577D97B" w14:textId="6BF8D815" w:rsidR="00296BD7" w:rsidRDefault="00296BD7" w:rsidP="42C877D5">
      <w:pPr>
        <w:jc w:val="both"/>
      </w:pPr>
    </w:p>
    <w:p w14:paraId="76AFF39C" w14:textId="7709E9FF" w:rsidR="00296BD7" w:rsidRPr="000141AA" w:rsidRDefault="3083C8FA" w:rsidP="0050638A">
      <w:pPr>
        <w:jc w:val="both"/>
      </w:pPr>
      <w:r w:rsidRPr="000141AA">
        <w:rPr>
          <w:b/>
          <w:bCs/>
        </w:rPr>
        <w:t>Parágrafo.</w:t>
      </w:r>
      <w:r w:rsidRPr="000141AA">
        <w:t xml:space="preserve"> El artículo 4 de la Resolución 500 de 2024 dispone que “</w:t>
      </w:r>
      <w:r w:rsidRPr="000141AA">
        <w:rPr>
          <w:i/>
          <w:iCs/>
        </w:rPr>
        <w:t>El Subsidio Distrital de Vivienda tendrá una vigencia de doce (12) meses calendario, contados desde el primer día del mes siguiente a la fecha de expedición del acto administrativo de asignación</w:t>
      </w:r>
      <w:r w:rsidR="006B37AB" w:rsidRPr="000141AA">
        <w:rPr>
          <w:i/>
          <w:iCs/>
        </w:rPr>
        <w:t>”</w:t>
      </w:r>
      <w:r w:rsidRPr="000141AA">
        <w:rPr>
          <w:i/>
          <w:iCs/>
        </w:rPr>
        <w:t>.</w:t>
      </w:r>
    </w:p>
    <w:p w14:paraId="189DC5E8" w14:textId="328B97DA" w:rsidR="00CD5471" w:rsidRPr="000141AA" w:rsidRDefault="00CD5471" w:rsidP="7BF559C1">
      <w:pPr>
        <w:jc w:val="both"/>
        <w:textAlignment w:val="baseline"/>
      </w:pPr>
    </w:p>
    <w:p w14:paraId="0C8FF3C0" w14:textId="41A04C97" w:rsidR="00C867C3" w:rsidRPr="000141AA" w:rsidRDefault="00C867C3" w:rsidP="00C867C3">
      <w:pPr>
        <w:jc w:val="both"/>
        <w:rPr>
          <w:color w:val="000000" w:themeColor="text1"/>
          <w:lang w:eastAsia="es-MX"/>
        </w:rPr>
      </w:pPr>
      <w:r w:rsidRPr="000141AA">
        <w:rPr>
          <w:b/>
          <w:bCs/>
          <w:color w:val="000000" w:themeColor="text1"/>
          <w:lang w:eastAsia="es-MX"/>
        </w:rPr>
        <w:t xml:space="preserve">Artículo 2. Renuncia al Subsidio Distrital de Vivienda. </w:t>
      </w:r>
      <w:r w:rsidRPr="000141AA">
        <w:rPr>
          <w:color w:val="000000" w:themeColor="text1"/>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Pr="000141AA">
        <w:rPr>
          <w:color w:val="000000" w:themeColor="text1"/>
          <w:shd w:val="clear" w:color="auto" w:fill="FFFFFF"/>
          <w:lang w:val="es-ES" w:eastAsia="es-MX"/>
        </w:rPr>
        <w:t xml:space="preserve"> a través de la Subdirección de Recursos Públicos,</w:t>
      </w:r>
      <w:r w:rsidRPr="000141AA">
        <w:rPr>
          <w:color w:val="000000" w:themeColor="text1"/>
          <w:lang w:eastAsia="es-MX"/>
        </w:rPr>
        <w:t xml:space="preserve"> la cual se podrá radicar directamente a la entidad o a través del SUAV.</w:t>
      </w:r>
    </w:p>
    <w:p w14:paraId="0986C553" w14:textId="77777777" w:rsidR="00C867C3" w:rsidRPr="000141AA" w:rsidRDefault="00C867C3" w:rsidP="00C867C3">
      <w:pPr>
        <w:jc w:val="both"/>
        <w:rPr>
          <w:color w:val="000000" w:themeColor="text1"/>
          <w:lang w:eastAsia="es-MX"/>
        </w:rPr>
      </w:pPr>
    </w:p>
    <w:p w14:paraId="24866CFB" w14:textId="78BC1777" w:rsidR="00C867C3" w:rsidRPr="000141AA" w:rsidRDefault="00C867C3" w:rsidP="00C867C3">
      <w:pPr>
        <w:jc w:val="both"/>
        <w:rPr>
          <w:color w:val="000000" w:themeColor="text1"/>
          <w:lang w:eastAsia="es-MX"/>
        </w:rPr>
      </w:pPr>
      <w:r w:rsidRPr="68399724">
        <w:rPr>
          <w:color w:val="000000" w:themeColor="text1"/>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317BB84B" w14:textId="5A57A01A" w:rsidR="68399724" w:rsidRDefault="68399724" w:rsidP="68399724">
      <w:pPr>
        <w:jc w:val="both"/>
        <w:rPr>
          <w:color w:val="000000" w:themeColor="text1"/>
          <w:lang w:eastAsia="es-MX"/>
        </w:rPr>
      </w:pPr>
    </w:p>
    <w:p w14:paraId="540F9A85" w14:textId="77777777"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dicho valor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75A7C923" w14:textId="77777777" w:rsidR="00C867C3" w:rsidRPr="000141AA" w:rsidRDefault="00C867C3" w:rsidP="00C867C3">
      <w:pPr>
        <w:shd w:val="clear" w:color="auto" w:fill="FFFFFF" w:themeFill="background1"/>
        <w:jc w:val="both"/>
        <w:rPr>
          <w:color w:val="000000" w:themeColor="text1"/>
          <w:lang w:eastAsia="es-MX"/>
        </w:rPr>
      </w:pPr>
    </w:p>
    <w:p w14:paraId="40DC4857" w14:textId="78070E62"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Artículo 3. Causales de pérdida y restitución del Subsidio Distrital de Vivienda. </w:t>
      </w:r>
      <w:r w:rsidRPr="000141AA">
        <w:rPr>
          <w:color w:val="000000" w:themeColor="text1"/>
          <w:lang w:eastAsia="es-MX"/>
        </w:rPr>
        <w:t>Serán causales de pérdida del Subsidio Distrital de Vivienda las siguientes:</w:t>
      </w:r>
    </w:p>
    <w:p w14:paraId="5DCFF890" w14:textId="77777777" w:rsidR="00C867C3" w:rsidRPr="000141AA" w:rsidRDefault="00C867C3" w:rsidP="00C867C3">
      <w:pPr>
        <w:shd w:val="clear" w:color="auto" w:fill="FFFFFF" w:themeFill="background1"/>
        <w:jc w:val="both"/>
        <w:rPr>
          <w:color w:val="000000" w:themeColor="text1"/>
          <w:lang w:eastAsia="es-MX"/>
        </w:rPr>
      </w:pPr>
    </w:p>
    <w:p w14:paraId="0E7F86AE"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compruebe que el Subsidio Distrital de Vivienda fue asignado sin el cumplimiento de los requisitos de que trata la presente resolución.</w:t>
      </w:r>
    </w:p>
    <w:p w14:paraId="4D5E76EF"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eastAsia="es-MX"/>
        </w:rPr>
      </w:pPr>
      <w:r w:rsidRPr="000141AA">
        <w:rPr>
          <w:color w:val="000000" w:themeColor="text1"/>
          <w:sz w:val="24"/>
          <w:szCs w:val="24"/>
          <w:lang w:eastAsia="es-MX"/>
        </w:rPr>
        <w:t>Cuando se compruebe que el hogar omitió información relevante para la asignación o incurrió en comportamientos fraudulentos o falta de veracidad para obtener el Subsidio Distrital de Vivienda.</w:t>
      </w:r>
    </w:p>
    <w:p w14:paraId="3C0591BB"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evidencie que el Subsidio Distrital de Vivienda no hizo parte del cierre financiero para la adquisición de la vivienda y no se acreditó en la escritura.</w:t>
      </w:r>
    </w:p>
    <w:p w14:paraId="3CB483C8" w14:textId="77777777" w:rsidR="00C867C3" w:rsidRPr="000141AA" w:rsidRDefault="00C867C3" w:rsidP="00C867C3">
      <w:pPr>
        <w:pStyle w:val="Prrafodelista"/>
        <w:jc w:val="both"/>
        <w:rPr>
          <w:color w:val="000000" w:themeColor="text1"/>
          <w:sz w:val="24"/>
          <w:szCs w:val="24"/>
          <w:shd w:val="clear" w:color="auto" w:fill="FFFFFF"/>
          <w:lang w:val="es-ES" w:eastAsia="es-MX"/>
        </w:rPr>
      </w:pPr>
    </w:p>
    <w:p w14:paraId="7430691E" w14:textId="77777777" w:rsidR="00C867C3" w:rsidRPr="000141AA" w:rsidRDefault="00C867C3" w:rsidP="00C867C3">
      <w:pPr>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073DFDB0" w14:textId="77777777" w:rsidR="00C867C3" w:rsidRPr="000141AA" w:rsidRDefault="00C867C3" w:rsidP="006E46DF">
      <w:pPr>
        <w:ind w:right="-1"/>
        <w:jc w:val="both"/>
        <w:textAlignment w:val="baseline"/>
        <w:rPr>
          <w:b/>
          <w:bCs/>
        </w:rPr>
      </w:pPr>
    </w:p>
    <w:p w14:paraId="05084D22" w14:textId="6086A468" w:rsidR="007A0EBC" w:rsidRPr="000141AA" w:rsidDel="00CF0FE7" w:rsidRDefault="00C867C3" w:rsidP="44E71A2F">
      <w:pPr>
        <w:ind w:right="-1"/>
        <w:jc w:val="both"/>
        <w:textAlignment w:val="baseline"/>
        <w:rPr>
          <w:color w:val="000000" w:themeColor="text1"/>
          <w:lang w:eastAsia="es-MX"/>
        </w:rPr>
      </w:pPr>
      <w:r w:rsidRPr="44E71A2F">
        <w:rPr>
          <w:b/>
          <w:bCs/>
          <w:color w:val="000000" w:themeColor="text1"/>
          <w:lang w:eastAsia="es-MX"/>
        </w:rPr>
        <w:t>Artículo 4. Legalización y desembolso del Subsidio Distrital de Vivienda.</w:t>
      </w:r>
      <w:r w:rsidRPr="44E71A2F">
        <w:rPr>
          <w:color w:val="000000" w:themeColor="text1"/>
          <w:lang w:eastAsia="es-MX"/>
        </w:rPr>
        <w:t xml:space="preserve"> La legalización y desembolso del Subsidio Distrital de Vivienda se adelantará de conformidad con lo dispuesto en el Manual de Políticas de Operación Contable de la Secretaría Distrital del Hábitat</w:t>
      </w:r>
      <w:r w:rsidR="00E452D2" w:rsidRPr="44E71A2F">
        <w:rPr>
          <w:color w:val="000000" w:themeColor="text1"/>
          <w:lang w:eastAsia="es-MX"/>
        </w:rPr>
        <w:t xml:space="preserve"> </w:t>
      </w:r>
      <w:r w:rsidR="00F17CFA" w:rsidRPr="44E71A2F">
        <w:rPr>
          <w:color w:val="000000" w:themeColor="text1"/>
          <w:lang w:eastAsia="es-MX"/>
        </w:rPr>
        <w:t>y a la disponibilidad de los recursos incorporados en el fideicomiso “</w:t>
      </w:r>
      <w:r w:rsidR="00F17CFA" w:rsidRPr="44E71A2F">
        <w:rPr>
          <w:lang w:val="es-ES" w:eastAsia="es-CO"/>
        </w:rPr>
        <w:t>Programas de Promoción y Acceso a la Vivienda”</w:t>
      </w:r>
      <w:r w:rsidRPr="44E71A2F">
        <w:rPr>
          <w:color w:val="000000" w:themeColor="text1"/>
          <w:lang w:eastAsia="es-MX"/>
        </w:rPr>
        <w:t xml:space="preserve"> </w:t>
      </w:r>
      <w:r w:rsidR="006A3432" w:rsidRPr="44E71A2F">
        <w:rPr>
          <w:lang w:val="es-ES" w:eastAsia="es-CO"/>
        </w:rPr>
        <w:t>constituido de acuerdo con el contrato de fiducia mercantil de administración y pagos Nro. 1681 de 2024 suscrito con la Fiduciaria Popular S.A.</w:t>
      </w:r>
    </w:p>
    <w:p w14:paraId="1F6CD2A1" w14:textId="77777777" w:rsidR="00CF0FE7" w:rsidRPr="000141AA" w:rsidRDefault="00CF0FE7" w:rsidP="00C867C3">
      <w:pPr>
        <w:jc w:val="both"/>
        <w:rPr>
          <w:color w:val="000000" w:themeColor="text1"/>
          <w:lang w:eastAsia="es-MX"/>
        </w:rPr>
      </w:pPr>
    </w:p>
    <w:p w14:paraId="2D65BE0D" w14:textId="09F9FC0F" w:rsidR="00B313CD" w:rsidRPr="000141AA" w:rsidRDefault="00B313CD">
      <w:pPr>
        <w:ind w:right="-1"/>
        <w:jc w:val="both"/>
        <w:textAlignment w:val="baseline"/>
        <w:rPr>
          <w:lang w:eastAsia="es-CO"/>
        </w:rPr>
      </w:pPr>
      <w:r w:rsidRPr="000141AA">
        <w:rPr>
          <w:b/>
          <w:bCs/>
        </w:rPr>
        <w:t xml:space="preserve">Artículo </w:t>
      </w:r>
      <w:r w:rsidR="00C867C3" w:rsidRPr="000141AA">
        <w:rPr>
          <w:b/>
          <w:bCs/>
        </w:rPr>
        <w:t>5</w:t>
      </w:r>
      <w:r w:rsidRPr="000141AA">
        <w:rPr>
          <w:b/>
          <w:bCs/>
        </w:rPr>
        <w:t>.</w:t>
      </w:r>
      <w:r w:rsidR="00CD48E8" w:rsidRPr="000141AA">
        <w:rPr>
          <w:b/>
          <w:bCs/>
        </w:rPr>
        <w:t>-</w:t>
      </w:r>
      <w:r w:rsidRPr="000141AA">
        <w:rPr>
          <w:b/>
          <w:bCs/>
        </w:rPr>
        <w:t xml:space="preserve"> </w:t>
      </w:r>
      <w:r w:rsidRPr="000141AA">
        <w:rPr>
          <w:b/>
          <w:bCs/>
          <w:lang w:eastAsia="es-CO"/>
        </w:rPr>
        <w:t xml:space="preserve">Comunicaciones y notificaciones. </w:t>
      </w:r>
      <w:r w:rsidRPr="000141AA">
        <w:rPr>
          <w:lang w:eastAsia="es-CO"/>
        </w:rPr>
        <w:t xml:space="preserve">Comunicar el contenido de la presente </w:t>
      </w:r>
      <w:r w:rsidR="009022F9" w:rsidRPr="000141AA">
        <w:rPr>
          <w:lang w:eastAsia="es-CO"/>
        </w:rPr>
        <w:t xml:space="preserve">resolución </w:t>
      </w:r>
      <w:r w:rsidRPr="000141AA">
        <w:rPr>
          <w:lang w:eastAsia="es-CO"/>
        </w:rPr>
        <w:t>a la Subsecretaría Jurídica de la S</w:t>
      </w:r>
      <w:r w:rsidR="003175D2" w:rsidRPr="000141AA">
        <w:rPr>
          <w:lang w:eastAsia="es-CO"/>
        </w:rPr>
        <w:t xml:space="preserve">ecretaría </w:t>
      </w:r>
      <w:r w:rsidRPr="000141AA">
        <w:rPr>
          <w:lang w:eastAsia="es-CO"/>
        </w:rPr>
        <w:t>D</w:t>
      </w:r>
      <w:r w:rsidR="003175D2" w:rsidRPr="000141AA">
        <w:rPr>
          <w:lang w:eastAsia="es-CO"/>
        </w:rPr>
        <w:t xml:space="preserve">istrital del </w:t>
      </w:r>
      <w:r w:rsidRPr="000141AA">
        <w:rPr>
          <w:lang w:eastAsia="es-CO"/>
        </w:rPr>
        <w:t>H</w:t>
      </w:r>
      <w:r w:rsidR="003175D2" w:rsidRPr="000141AA">
        <w:rPr>
          <w:lang w:eastAsia="es-CO"/>
        </w:rPr>
        <w:t>ábitat,</w:t>
      </w:r>
      <w:r w:rsidRPr="000141AA">
        <w:rPr>
          <w:lang w:eastAsia="es-CO"/>
        </w:rPr>
        <w:t xml:space="preserve"> para que dé cumplimiento a lo establecido en el literal p) del artículo 2</w:t>
      </w:r>
      <w:r w:rsidR="004156F4">
        <w:rPr>
          <w:lang w:eastAsia="es-CO"/>
        </w:rPr>
        <w:t>3</w:t>
      </w:r>
      <w:r w:rsidRPr="000141AA">
        <w:rPr>
          <w:lang w:eastAsia="es-CO"/>
        </w:rPr>
        <w:t xml:space="preserve"> del Decreto Distrital </w:t>
      </w:r>
      <w:r w:rsidR="004156F4">
        <w:rPr>
          <w:lang w:eastAsia="es-CO"/>
        </w:rPr>
        <w:t>121 de 2008</w:t>
      </w:r>
      <w:r w:rsidR="001E2B85">
        <w:rPr>
          <w:lang w:eastAsia="es-CO"/>
        </w:rPr>
        <w:t>,</w:t>
      </w:r>
      <w:r w:rsidR="004156F4">
        <w:rPr>
          <w:lang w:eastAsia="es-CO"/>
        </w:rPr>
        <w:t xml:space="preserve"> modificado por el art</w:t>
      </w:r>
      <w:r w:rsidR="00962702">
        <w:rPr>
          <w:lang w:eastAsia="es-CO"/>
        </w:rPr>
        <w:t>í</w:t>
      </w:r>
      <w:r w:rsidR="004156F4">
        <w:rPr>
          <w:lang w:eastAsia="es-CO"/>
        </w:rPr>
        <w:t xml:space="preserve">culo 2 </w:t>
      </w:r>
      <w:r w:rsidR="001E2B85">
        <w:rPr>
          <w:lang w:eastAsia="es-CO"/>
        </w:rPr>
        <w:t>d</w:t>
      </w:r>
      <w:r w:rsidR="004156F4">
        <w:rPr>
          <w:lang w:eastAsia="es-CO"/>
        </w:rPr>
        <w:t xml:space="preserve">el </w:t>
      </w:r>
      <w:r w:rsidR="001E2B85">
        <w:rPr>
          <w:lang w:eastAsia="es-CO"/>
        </w:rPr>
        <w:t>D</w:t>
      </w:r>
      <w:r w:rsidR="004156F4">
        <w:rPr>
          <w:lang w:eastAsia="es-CO"/>
        </w:rPr>
        <w:t xml:space="preserve">ecreto </w:t>
      </w:r>
      <w:r w:rsidR="001E2B85">
        <w:rPr>
          <w:lang w:eastAsia="es-CO"/>
        </w:rPr>
        <w:t>D</w:t>
      </w:r>
      <w:r w:rsidR="004156F4">
        <w:rPr>
          <w:lang w:eastAsia="es-CO"/>
        </w:rPr>
        <w:t xml:space="preserve">istrital </w:t>
      </w:r>
      <w:r w:rsidR="001E2B85" w:rsidRPr="470ABF08">
        <w:rPr>
          <w:lang w:eastAsia="es-CO"/>
        </w:rPr>
        <w:t>472 de 2022</w:t>
      </w:r>
      <w:r w:rsidRPr="000141AA">
        <w:rPr>
          <w:lang w:eastAsia="es-CO"/>
        </w:rPr>
        <w:t>; y en consecuencia, deberá:</w:t>
      </w:r>
    </w:p>
    <w:p w14:paraId="514D320D" w14:textId="77777777" w:rsidR="00A30724" w:rsidRPr="000141AA" w:rsidRDefault="00A30724">
      <w:pPr>
        <w:ind w:right="-1"/>
        <w:jc w:val="both"/>
        <w:textAlignment w:val="baseline"/>
        <w:rPr>
          <w:lang w:eastAsia="es-CO"/>
        </w:rPr>
      </w:pPr>
    </w:p>
    <w:p w14:paraId="06C827BC" w14:textId="5E5006C7" w:rsidR="00341F69" w:rsidRPr="000141AA" w:rsidRDefault="00B313CD" w:rsidP="3A16F595">
      <w:pPr>
        <w:pStyle w:val="Prrafodelista"/>
        <w:numPr>
          <w:ilvl w:val="0"/>
          <w:numId w:val="29"/>
        </w:numPr>
        <w:ind w:right="-1"/>
        <w:jc w:val="both"/>
        <w:textAlignment w:val="baseline"/>
        <w:rPr>
          <w:sz w:val="24"/>
          <w:szCs w:val="24"/>
          <w:lang w:val="es-ES" w:eastAsia="es-CO"/>
        </w:rPr>
      </w:pPr>
      <w:r w:rsidRPr="000141AA">
        <w:rPr>
          <w:sz w:val="24"/>
          <w:szCs w:val="24"/>
          <w:lang w:val="es-ES" w:eastAsia="es-CO"/>
        </w:rPr>
        <w:t xml:space="preserve">Notificar el contenido del presente </w:t>
      </w:r>
      <w:r w:rsidR="006942EC" w:rsidRPr="000141AA">
        <w:rPr>
          <w:sz w:val="24"/>
          <w:szCs w:val="24"/>
          <w:lang w:val="es-ES" w:eastAsia="es-CO"/>
        </w:rPr>
        <w:t xml:space="preserve">acto administrativo </w:t>
      </w:r>
      <w:r w:rsidRPr="000141AA">
        <w:rPr>
          <w:sz w:val="24"/>
          <w:szCs w:val="24"/>
          <w:lang w:val="es-ES" w:eastAsia="es-CO"/>
        </w:rPr>
        <w:t>a</w:t>
      </w:r>
      <w:r w:rsidR="003175D2" w:rsidRPr="000141AA">
        <w:rPr>
          <w:sz w:val="24"/>
          <w:szCs w:val="24"/>
          <w:lang w:val="es-ES" w:eastAsia="es-CO"/>
        </w:rPr>
        <w:t xml:space="preserve"> </w:t>
      </w:r>
      <w:r w:rsidR="00341F69" w:rsidRPr="000141AA">
        <w:rPr>
          <w:sz w:val="24"/>
          <w:szCs w:val="24"/>
          <w:lang w:val="es-ES" w:eastAsia="es-CO"/>
        </w:rPr>
        <w:t>los</w:t>
      </w:r>
      <w:r w:rsidRPr="000141AA">
        <w:rPr>
          <w:sz w:val="24"/>
          <w:szCs w:val="24"/>
          <w:lang w:val="es-ES" w:eastAsia="es-CO"/>
        </w:rPr>
        <w:t xml:space="preserve"> representantes </w:t>
      </w:r>
      <w:r w:rsidR="004503AB" w:rsidRPr="000141AA">
        <w:rPr>
          <w:sz w:val="24"/>
          <w:szCs w:val="24"/>
          <w:lang w:val="es-ES" w:eastAsia="es-CO"/>
        </w:rPr>
        <w:t>de</w:t>
      </w:r>
      <w:r w:rsidR="003175D2" w:rsidRPr="000141AA">
        <w:rPr>
          <w:sz w:val="24"/>
          <w:szCs w:val="24"/>
          <w:lang w:val="es-ES" w:eastAsia="es-CO"/>
        </w:rPr>
        <w:t xml:space="preserve"> </w:t>
      </w:r>
      <w:r w:rsidR="000B765B" w:rsidRPr="000141AA">
        <w:rPr>
          <w:sz w:val="24"/>
          <w:szCs w:val="24"/>
          <w:lang w:val="es-ES" w:eastAsia="es-CO"/>
        </w:rPr>
        <w:t>l</w:t>
      </w:r>
      <w:r w:rsidR="003175D2" w:rsidRPr="000141AA">
        <w:rPr>
          <w:sz w:val="24"/>
          <w:szCs w:val="24"/>
          <w:lang w:val="es-ES" w:eastAsia="es-CO"/>
        </w:rPr>
        <w:t>os</w:t>
      </w:r>
      <w:r w:rsidR="000B765B" w:rsidRPr="000141AA">
        <w:rPr>
          <w:sz w:val="24"/>
          <w:szCs w:val="24"/>
          <w:lang w:val="es-ES" w:eastAsia="es-CO"/>
        </w:rPr>
        <w:t xml:space="preserve"> </w:t>
      </w:r>
      <w:r w:rsidRPr="000141AA">
        <w:rPr>
          <w:sz w:val="24"/>
          <w:szCs w:val="24"/>
          <w:lang w:val="es-ES" w:eastAsia="es-CO"/>
        </w:rPr>
        <w:t>hogar</w:t>
      </w:r>
      <w:r w:rsidR="003175D2" w:rsidRPr="000141AA">
        <w:rPr>
          <w:sz w:val="24"/>
          <w:szCs w:val="24"/>
          <w:lang w:val="es-ES" w:eastAsia="es-CO"/>
        </w:rPr>
        <w:t>es</w:t>
      </w:r>
      <w:r w:rsidRPr="000141AA">
        <w:rPr>
          <w:sz w:val="24"/>
          <w:szCs w:val="24"/>
          <w:lang w:val="es-ES" w:eastAsia="es-CO"/>
        </w:rPr>
        <w:t xml:space="preserve">, de conformidad con lo establecido en el artículo 66 y siguientes de la </w:t>
      </w:r>
      <w:r w:rsidR="00986D8B" w:rsidRPr="000141AA">
        <w:rPr>
          <w:sz w:val="24"/>
          <w:szCs w:val="24"/>
          <w:lang w:val="es-ES" w:eastAsia="es-CO"/>
        </w:rPr>
        <w:t>L</w:t>
      </w:r>
      <w:r w:rsidRPr="000141AA">
        <w:rPr>
          <w:sz w:val="24"/>
          <w:szCs w:val="24"/>
          <w:lang w:val="es-ES" w:eastAsia="es-CO"/>
        </w:rPr>
        <w:t>ey 1437 de 2011 - Código de Procedimiento Administrativo y de lo Contencioso Administrativo.</w:t>
      </w:r>
    </w:p>
    <w:p w14:paraId="5E91A116" w14:textId="57DC51FF" w:rsidR="003B24F9" w:rsidRPr="000141AA" w:rsidRDefault="003B24F9" w:rsidP="003B24F9">
      <w:pPr>
        <w:jc w:val="both"/>
        <w:rPr>
          <w:lang w:eastAsia="es-ES"/>
        </w:rPr>
      </w:pPr>
    </w:p>
    <w:p w14:paraId="611A4D0E" w14:textId="1DD1EC60" w:rsidR="00D40265" w:rsidRPr="00053457" w:rsidRDefault="003B24F9" w:rsidP="00053457">
      <w:pPr>
        <w:pStyle w:val="Prrafodelista"/>
        <w:numPr>
          <w:ilvl w:val="0"/>
          <w:numId w:val="29"/>
        </w:numPr>
        <w:jc w:val="both"/>
        <w:rPr>
          <w:color w:val="000000" w:themeColor="text1"/>
          <w:sz w:val="24"/>
          <w:szCs w:val="24"/>
        </w:rPr>
      </w:pPr>
      <w:r w:rsidRPr="00053457">
        <w:rPr>
          <w:sz w:val="24"/>
          <w:szCs w:val="24"/>
          <w:lang w:val="es-ES" w:eastAsia="es-CO"/>
        </w:rPr>
        <w:t>Comunicar al enajenador y/o desarrollador de los proyectos:</w:t>
      </w:r>
      <w:r w:rsidR="00053457" w:rsidRPr="00053457">
        <w:rPr>
          <w:sz w:val="24"/>
          <w:szCs w:val="24"/>
          <w:lang w:val="es-ES" w:eastAsia="es-CO"/>
        </w:rPr>
        <w:t xml:space="preserve"> </w:t>
      </w:r>
      <w:r w:rsidR="00053457" w:rsidRPr="00053457">
        <w:rPr>
          <w:color w:val="000000" w:themeColor="text1"/>
          <w:sz w:val="24"/>
          <w:szCs w:val="24"/>
        </w:rPr>
        <w:t>I) EDIFICIO TORRE VICTORIA SUBA de la CONSTRUCTORA COMPAÑIA NACIONAL INMOBILIARIA CNI LTDA II) URBANIA BIO de la CONSTRUCTORA CAPITAL BOGOTA SAS III) CONJUNTO CERRADO ESTACIÓN FONTIBÓN IV) CONJUNTO CERRADO MOLINOS CARACAS V) CONJUNTO CERRADO PASEO DE LA RIVERA VI) CONJUNTO CERRADO RONDA DE VERANO VII) CONJUNTO CERRADO TERRA CASTILLA de la CONSTRUCTORA LAS GALIAS S.A.S VIII) CONJUNTO RESIDENCIAL LA ALEGRIA II DE LA MARLENE - PROPIEDAD HORIZONTAL IX) CONJUNTO RESIDENCIAL LA ALEGRIA III DE LA MARLENE - PROPIEDAD HORIZONTAL de la CONSTRUCTORA CUSEZAR S.A X) MONTECIELO APARTAMENTOS de la CONSTRUCTORA OSPINAS Y CIA S.A</w:t>
      </w:r>
      <w:r w:rsidR="001F1303" w:rsidRPr="00053457">
        <w:rPr>
          <w:sz w:val="24"/>
          <w:szCs w:val="24"/>
          <w:lang w:val="es-ES" w:eastAsia="es-CO"/>
        </w:rPr>
        <w:t xml:space="preserve"> </w:t>
      </w:r>
      <w:r w:rsidR="26E8C55D" w:rsidRPr="00053457">
        <w:rPr>
          <w:sz w:val="24"/>
          <w:szCs w:val="24"/>
          <w:lang w:val="es-ES" w:eastAsia="es-CO"/>
        </w:rPr>
        <w:t>,</w:t>
      </w:r>
      <w:r w:rsidR="00E6059E" w:rsidRPr="00053457">
        <w:rPr>
          <w:sz w:val="24"/>
          <w:szCs w:val="24"/>
          <w:lang w:val="es-ES" w:eastAsia="es-CO"/>
        </w:rPr>
        <w:t xml:space="preserve"> </w:t>
      </w:r>
      <w:r w:rsidR="00A46602" w:rsidRPr="00053457">
        <w:rPr>
          <w:sz w:val="24"/>
          <w:szCs w:val="24"/>
        </w:rPr>
        <w:t>donde se precise que cualquier anomalía que se presente con alguno de los hogares de que trata la presente resolución deberá informarle a la Subsecretaría de Gestión Financiera y la Subdirección de Recursos Públicos de esta Entidad.</w:t>
      </w:r>
      <w:r w:rsidR="00B03A43" w:rsidRPr="00053457">
        <w:rPr>
          <w:sz w:val="24"/>
          <w:szCs w:val="24"/>
          <w:lang w:val="es-ES" w:eastAsia="es-CO"/>
        </w:rPr>
        <w:t xml:space="preserve"> </w:t>
      </w:r>
      <w:r w:rsidR="0D7D80D8" w:rsidRPr="00053457">
        <w:rPr>
          <w:sz w:val="24"/>
          <w:szCs w:val="24"/>
          <w:lang w:val="es-ES" w:eastAsia="es-CO"/>
        </w:rPr>
        <w:t xml:space="preserve"> </w:t>
      </w:r>
      <w:r w:rsidRPr="00053457">
        <w:rPr>
          <w:sz w:val="24"/>
          <w:szCs w:val="24"/>
          <w:lang w:val="es-ES" w:eastAsia="es-CO"/>
        </w:rPr>
        <w:t xml:space="preserve">    </w:t>
      </w:r>
    </w:p>
    <w:p w14:paraId="14DC8D42" w14:textId="77777777" w:rsidR="00DA47AE" w:rsidRPr="000141AA" w:rsidRDefault="00DA47AE" w:rsidP="00CD614D">
      <w:pPr>
        <w:pStyle w:val="Prrafodelista"/>
        <w:rPr>
          <w:sz w:val="24"/>
          <w:szCs w:val="24"/>
          <w:lang w:val="es-ES" w:eastAsia="es-CO"/>
        </w:rPr>
      </w:pPr>
    </w:p>
    <w:p w14:paraId="4E8CE2BD" w14:textId="1E89D7C1" w:rsidR="0096012C" w:rsidRPr="00053457" w:rsidRDefault="00DA47AE" w:rsidP="00053457">
      <w:pPr>
        <w:pStyle w:val="Prrafodelista"/>
        <w:numPr>
          <w:ilvl w:val="0"/>
          <w:numId w:val="29"/>
        </w:numPr>
        <w:jc w:val="both"/>
        <w:rPr>
          <w:sz w:val="24"/>
          <w:szCs w:val="24"/>
          <w:lang w:val="es-ES" w:eastAsia="es-CO"/>
        </w:rPr>
      </w:pPr>
      <w:r w:rsidRPr="00053457">
        <w:rPr>
          <w:sz w:val="24"/>
          <w:szCs w:val="24"/>
          <w:lang w:val="es-ES" w:eastAsia="es-CO"/>
        </w:rPr>
        <w:lastRenderedPageBreak/>
        <w:t>Comunicar e</w:t>
      </w:r>
      <w:r w:rsidR="00E5212A" w:rsidRPr="00053457">
        <w:rPr>
          <w:sz w:val="24"/>
          <w:szCs w:val="24"/>
          <w:lang w:val="es-ES" w:eastAsia="es-CO"/>
        </w:rPr>
        <w:t>l presente acto administrativo al Patrimonio Autónomo Fideicomiso</w:t>
      </w:r>
      <w:r w:rsidR="3E36779B" w:rsidRPr="00053457">
        <w:rPr>
          <w:sz w:val="24"/>
          <w:szCs w:val="24"/>
          <w:lang w:val="es-ES" w:eastAsia="es-CO"/>
        </w:rPr>
        <w:t xml:space="preserve"> “</w:t>
      </w:r>
      <w:r w:rsidR="00E5212A" w:rsidRPr="00053457">
        <w:rPr>
          <w:sz w:val="24"/>
          <w:szCs w:val="24"/>
          <w:lang w:val="es-ES" w:eastAsia="es-CO"/>
        </w:rPr>
        <w:t>Programas de Promo</w:t>
      </w:r>
      <w:r w:rsidR="0007655A" w:rsidRPr="00053457">
        <w:rPr>
          <w:sz w:val="24"/>
          <w:szCs w:val="24"/>
          <w:lang w:val="es-ES" w:eastAsia="es-CO"/>
        </w:rPr>
        <w:t>ción y Acceso a la Vivienda” constituido de acuerdo con el contrato de fiducia mercantil de administración y pagos Nro. 1681 de 2024 suscrito con la Fiduciaria Popular S.A.</w:t>
      </w:r>
    </w:p>
    <w:p w14:paraId="1CF7E6F8" w14:textId="77777777" w:rsidR="00F02E0B" w:rsidRPr="000141AA" w:rsidRDefault="00F02E0B" w:rsidP="00F02E0B">
      <w:pPr>
        <w:ind w:left="720" w:right="-1"/>
        <w:jc w:val="both"/>
        <w:textAlignment w:val="baseline"/>
        <w:rPr>
          <w:lang w:val="es-ES" w:eastAsia="es-CO"/>
        </w:rPr>
      </w:pPr>
    </w:p>
    <w:p w14:paraId="0F361CC2" w14:textId="17364E2E" w:rsidR="00B313CD" w:rsidRPr="000141AA" w:rsidRDefault="00B313CD" w:rsidP="003175D2">
      <w:pPr>
        <w:ind w:right="-1"/>
        <w:jc w:val="both"/>
        <w:textAlignment w:val="baseline"/>
        <w:rPr>
          <w:b/>
          <w:bCs/>
          <w:lang w:val="es-ES_tradnl" w:eastAsia="es-CO"/>
        </w:rPr>
      </w:pPr>
      <w:r w:rsidRPr="000141AA">
        <w:rPr>
          <w:b/>
          <w:bCs/>
        </w:rPr>
        <w:t xml:space="preserve">Artículo </w:t>
      </w:r>
      <w:r w:rsidR="000502A7" w:rsidRPr="000141AA">
        <w:rPr>
          <w:b/>
          <w:bCs/>
        </w:rPr>
        <w:t>6</w:t>
      </w:r>
      <w:r w:rsidRPr="000141AA">
        <w:rPr>
          <w:b/>
          <w:bCs/>
        </w:rPr>
        <w:t>.</w:t>
      </w:r>
      <w:r w:rsidR="00CD48E8" w:rsidRPr="000141AA">
        <w:rPr>
          <w:b/>
          <w:bCs/>
        </w:rPr>
        <w:t>-</w:t>
      </w:r>
      <w:r w:rsidRPr="000141AA">
        <w:rPr>
          <w:b/>
          <w:bCs/>
        </w:rPr>
        <w:t xml:space="preserve"> </w:t>
      </w:r>
      <w:r w:rsidRPr="000141AA">
        <w:rPr>
          <w:b/>
          <w:bCs/>
          <w:lang w:eastAsia="es-CO"/>
        </w:rPr>
        <w:t xml:space="preserve">Recursos. </w:t>
      </w:r>
      <w:r w:rsidRPr="000141AA">
        <w:rPr>
          <w:lang w:val="es-ES_tradnl" w:eastAsia="es-CO"/>
        </w:rPr>
        <w:t>Contra la presente decisión procede el recurso de reposición</w:t>
      </w:r>
      <w:r w:rsidR="003175D2" w:rsidRPr="000141AA">
        <w:rPr>
          <w:lang w:val="es-ES_tradnl" w:eastAsia="es-CO"/>
        </w:rPr>
        <w:t xml:space="preserve"> ante la Subsecretaría de Gestión Financiera de la Secretaría Distrital del Hábitat</w:t>
      </w:r>
      <w:r w:rsidRPr="000141AA">
        <w:rPr>
          <w:lang w:val="es-ES_tradnl" w:eastAsia="es-CO"/>
        </w:rPr>
        <w:t>, de acuerdo con lo establecido en el artículo 74 y siguientes del Código de Procedimiento Administrativo y de lo</w:t>
      </w:r>
      <w:r w:rsidRPr="000141AA">
        <w:rPr>
          <w:bCs/>
        </w:rPr>
        <w:t xml:space="preserve"> </w:t>
      </w:r>
      <w:r w:rsidRPr="000141AA">
        <w:rPr>
          <w:lang w:val="es-ES_tradnl" w:eastAsia="es-CO"/>
        </w:rPr>
        <w:t>Contencioso Administrativo, el cual deberá interponerse dentro de los diez (10) días hábiles siguientes a su notificación, de conformidad con el artículo 76 de la Ley 1437 de 2011.</w:t>
      </w:r>
    </w:p>
    <w:p w14:paraId="5FF010A1" w14:textId="77777777" w:rsidR="008C4382" w:rsidRPr="00DC5907" w:rsidRDefault="008C4382" w:rsidP="00EB30CA">
      <w:pPr>
        <w:rPr>
          <w:b/>
          <w:sz w:val="22"/>
          <w:szCs w:val="22"/>
        </w:rPr>
      </w:pPr>
    </w:p>
    <w:p w14:paraId="3C89DA63" w14:textId="0A9343DB" w:rsidR="00605AA3" w:rsidRPr="002C4349" w:rsidRDefault="003175D2" w:rsidP="00EB30CA">
      <w:pPr>
        <w:jc w:val="center"/>
        <w:rPr>
          <w:b/>
        </w:rPr>
      </w:pPr>
      <w:r w:rsidRPr="002C4349">
        <w:rPr>
          <w:b/>
        </w:rPr>
        <w:t>NOTIFÍQUESE, COMUNÍQUESE</w:t>
      </w:r>
      <w:r w:rsidR="00605AA3" w:rsidRPr="002C4349">
        <w:rPr>
          <w:b/>
        </w:rPr>
        <w:t xml:space="preserve"> Y CÚMPLASE</w:t>
      </w:r>
    </w:p>
    <w:p w14:paraId="539E2516" w14:textId="77777777" w:rsidR="007F4E83" w:rsidRDefault="007F4E83" w:rsidP="00F93E2C"/>
    <w:p w14:paraId="4E88E1A6" w14:textId="076F52D1" w:rsidR="003175D2" w:rsidRPr="002C4349" w:rsidRDefault="004151C1" w:rsidP="00BC5B0E">
      <w:r w:rsidRPr="002C4349">
        <w:t>Dada en Bogotá D.C.</w:t>
      </w:r>
      <w:r w:rsidR="00072AA0" w:rsidRPr="002C4349">
        <w:t xml:space="preserve">, </w:t>
      </w:r>
      <w:r w:rsidR="00257916" w:rsidRPr="002C4349">
        <w:t>a</w:t>
      </w:r>
      <w:r w:rsidR="008B0136" w:rsidRPr="002C4349">
        <w:t xml:space="preserve"> los </w:t>
      </w:r>
    </w:p>
    <w:p w14:paraId="3511D348" w14:textId="77777777" w:rsidR="002A54CF" w:rsidRDefault="002A54CF" w:rsidP="42C877D5">
      <w:pPr>
        <w:jc w:val="center"/>
        <w:rPr>
          <w:b/>
          <w:bCs/>
          <w:lang w:eastAsia="es-CO"/>
        </w:rPr>
      </w:pPr>
    </w:p>
    <w:p w14:paraId="056972B4" w14:textId="42FE40F7" w:rsidR="001E2B85" w:rsidRPr="00964D26" w:rsidDel="00CC7DE0" w:rsidRDefault="001F1303" w:rsidP="001E2B85">
      <w:pPr>
        <w:jc w:val="center"/>
        <w:rPr>
          <w:b/>
          <w:bCs/>
          <w:sz w:val="22"/>
          <w:szCs w:val="22"/>
          <w:lang w:eastAsia="es-CO"/>
        </w:rPr>
      </w:pPr>
      <w:r>
        <w:rPr>
          <w:b/>
          <w:bCs/>
          <w:sz w:val="22"/>
          <w:szCs w:val="22"/>
        </w:rPr>
        <w:t>DANIEL EDUARDO CONTRERAS CASTRO</w:t>
      </w:r>
    </w:p>
    <w:p w14:paraId="19D1B60A" w14:textId="660CAA96" w:rsidR="00E0064C" w:rsidRPr="002C4349" w:rsidRDefault="00594953" w:rsidP="42C877D5">
      <w:pPr>
        <w:ind w:left="708" w:hanging="708"/>
        <w:jc w:val="center"/>
        <w:rPr>
          <w:lang w:eastAsia="es-CO"/>
        </w:rPr>
      </w:pPr>
      <w:r w:rsidRPr="745AF552">
        <w:rPr>
          <w:lang w:eastAsia="es-CO"/>
        </w:rPr>
        <w:t>Subsecretari</w:t>
      </w:r>
      <w:r w:rsidR="001F1303">
        <w:rPr>
          <w:lang w:eastAsia="es-CO"/>
        </w:rPr>
        <w:t>o</w:t>
      </w:r>
      <w:r w:rsidRPr="745AF552">
        <w:rPr>
          <w:lang w:eastAsia="es-CO"/>
        </w:rPr>
        <w:t xml:space="preserve"> de Gestión Financiera</w:t>
      </w:r>
    </w:p>
    <w:p w14:paraId="7F92B052" w14:textId="02E749B1" w:rsidR="003A692B" w:rsidRPr="00CC715B" w:rsidRDefault="003A692B" w:rsidP="70F157A5">
      <w:pPr>
        <w:spacing w:line="276" w:lineRule="auto"/>
        <w:jc w:val="both"/>
        <w:rPr>
          <w:i/>
          <w:iCs/>
          <w:sz w:val="16"/>
          <w:szCs w:val="16"/>
        </w:rPr>
      </w:pPr>
    </w:p>
    <w:p w14:paraId="11EB3A3D" w14:textId="7A7FEBBB" w:rsidR="003175D2" w:rsidRPr="00CC715B" w:rsidRDefault="000419E5" w:rsidP="1F442192">
      <w:pPr>
        <w:spacing w:line="276" w:lineRule="auto"/>
        <w:jc w:val="both"/>
        <w:rPr>
          <w:b/>
          <w:bCs/>
          <w:i/>
          <w:iCs/>
          <w:sz w:val="16"/>
          <w:szCs w:val="16"/>
        </w:rPr>
      </w:pPr>
      <w:r w:rsidRPr="1F442192">
        <w:rPr>
          <w:i/>
          <w:iCs/>
          <w:sz w:val="16"/>
          <w:szCs w:val="16"/>
        </w:rPr>
        <w:t xml:space="preserve"> </w:t>
      </w:r>
      <w:r w:rsidR="2611FB39" w:rsidRPr="1F442192">
        <w:rPr>
          <w:i/>
          <w:iCs/>
          <w:sz w:val="16"/>
          <w:szCs w:val="16"/>
        </w:rPr>
        <w:t>Elaboró:</w:t>
      </w:r>
      <w:r>
        <w:tab/>
      </w:r>
      <w:r w:rsidR="2611FB39" w:rsidRPr="1F442192">
        <w:rPr>
          <w:b/>
          <w:bCs/>
          <w:i/>
          <w:iCs/>
          <w:sz w:val="16"/>
          <w:szCs w:val="16"/>
        </w:rPr>
        <w:t xml:space="preserve"> </w:t>
      </w:r>
      <w:r w:rsidR="0050638A" w:rsidRPr="1F442192">
        <w:rPr>
          <w:i/>
          <w:iCs/>
          <w:sz w:val="16"/>
          <w:szCs w:val="16"/>
        </w:rPr>
        <w:t xml:space="preserve"> Daniel Mauricio Garc</w:t>
      </w:r>
      <w:r w:rsidR="1422F120" w:rsidRPr="1F442192">
        <w:rPr>
          <w:i/>
          <w:iCs/>
          <w:sz w:val="16"/>
          <w:szCs w:val="16"/>
        </w:rPr>
        <w:t>í</w:t>
      </w:r>
      <w:r w:rsidR="0050638A" w:rsidRPr="1F442192">
        <w:rPr>
          <w:i/>
          <w:iCs/>
          <w:sz w:val="16"/>
          <w:szCs w:val="16"/>
        </w:rPr>
        <w:t xml:space="preserve">a </w:t>
      </w:r>
      <w:proofErr w:type="spellStart"/>
      <w:r w:rsidR="0050638A" w:rsidRPr="1F442192">
        <w:rPr>
          <w:i/>
          <w:iCs/>
          <w:sz w:val="16"/>
          <w:szCs w:val="16"/>
        </w:rPr>
        <w:t>Garc</w:t>
      </w:r>
      <w:r w:rsidR="15D9883B" w:rsidRPr="1F442192">
        <w:rPr>
          <w:i/>
          <w:iCs/>
          <w:sz w:val="16"/>
          <w:szCs w:val="16"/>
        </w:rPr>
        <w:t>í</w:t>
      </w:r>
      <w:r w:rsidR="0050638A" w:rsidRPr="1F442192">
        <w:rPr>
          <w:i/>
          <w:iCs/>
          <w:sz w:val="16"/>
          <w:szCs w:val="16"/>
        </w:rPr>
        <w:t>a</w:t>
      </w:r>
      <w:proofErr w:type="spellEnd"/>
      <w:r w:rsidR="0050638A" w:rsidRPr="1F442192">
        <w:rPr>
          <w:i/>
          <w:iCs/>
          <w:sz w:val="16"/>
          <w:szCs w:val="16"/>
        </w:rPr>
        <w:t xml:space="preserve"> – Contratista Subsecretaría de Gestión Financiera</w:t>
      </w:r>
    </w:p>
    <w:p w14:paraId="2BAB04F0" w14:textId="2A5E7213" w:rsidR="42C877D5" w:rsidRDefault="42C877D5" w:rsidP="42C877D5">
      <w:pPr>
        <w:spacing w:line="276" w:lineRule="auto"/>
        <w:jc w:val="both"/>
        <w:rPr>
          <w:i/>
          <w:iCs/>
          <w:sz w:val="16"/>
          <w:szCs w:val="16"/>
        </w:rPr>
      </w:pPr>
    </w:p>
    <w:p w14:paraId="7DE7238D" w14:textId="01DA77EA" w:rsidR="0050638A" w:rsidRDefault="006F6658" w:rsidP="7BF559C1">
      <w:pPr>
        <w:spacing w:line="276" w:lineRule="auto"/>
        <w:jc w:val="both"/>
        <w:rPr>
          <w:i/>
          <w:iCs/>
          <w:sz w:val="16"/>
          <w:szCs w:val="16"/>
        </w:rPr>
      </w:pPr>
      <w:r w:rsidRPr="7BF559C1">
        <w:rPr>
          <w:i/>
          <w:iCs/>
          <w:sz w:val="16"/>
          <w:szCs w:val="16"/>
        </w:rPr>
        <w:t>Revisó:</w:t>
      </w:r>
      <w:r w:rsidR="009439D5" w:rsidRPr="7BF559C1">
        <w:rPr>
          <w:i/>
          <w:iCs/>
          <w:sz w:val="16"/>
          <w:szCs w:val="16"/>
        </w:rPr>
        <w:t xml:space="preserve"> </w:t>
      </w:r>
      <w:r>
        <w:tab/>
      </w:r>
      <w:r w:rsidR="267A41B8" w:rsidRPr="7BF559C1">
        <w:rPr>
          <w:i/>
          <w:iCs/>
          <w:sz w:val="16"/>
          <w:szCs w:val="16"/>
        </w:rPr>
        <w:t>Alba Cristina Melo G</w:t>
      </w:r>
      <w:r w:rsidR="5EEDB6A6" w:rsidRPr="7BF559C1">
        <w:rPr>
          <w:i/>
          <w:iCs/>
          <w:sz w:val="16"/>
          <w:szCs w:val="16"/>
        </w:rPr>
        <w:t>ó</w:t>
      </w:r>
      <w:r w:rsidR="267A41B8" w:rsidRPr="7BF559C1">
        <w:rPr>
          <w:i/>
          <w:iCs/>
          <w:sz w:val="16"/>
          <w:szCs w:val="16"/>
        </w:rPr>
        <w:t>mez - Subsecretaria Jurídica</w:t>
      </w:r>
    </w:p>
    <w:p w14:paraId="7D666DEB" w14:textId="41F8CE25" w:rsidR="0050638A" w:rsidRDefault="0050638A" w:rsidP="002C3BB6">
      <w:pPr>
        <w:spacing w:line="276" w:lineRule="auto"/>
        <w:ind w:firstLine="708"/>
        <w:jc w:val="both"/>
        <w:rPr>
          <w:i/>
          <w:iCs/>
          <w:sz w:val="16"/>
          <w:szCs w:val="16"/>
        </w:rPr>
      </w:pPr>
      <w:proofErr w:type="spellStart"/>
      <w:r w:rsidRPr="29D84AC6">
        <w:rPr>
          <w:i/>
          <w:iCs/>
          <w:sz w:val="16"/>
          <w:szCs w:val="16"/>
        </w:rPr>
        <w:t>Yeny</w:t>
      </w:r>
      <w:proofErr w:type="spellEnd"/>
      <w:r w:rsidRPr="29D84AC6">
        <w:rPr>
          <w:i/>
          <w:iCs/>
          <w:sz w:val="16"/>
          <w:szCs w:val="16"/>
        </w:rPr>
        <w:t xml:space="preserve"> Andrea Pachón - Contratista Subsecretaría de Gestión Financiera</w:t>
      </w:r>
    </w:p>
    <w:p w14:paraId="62C7DF2D" w14:textId="341BEB15" w:rsidR="00315B44" w:rsidRDefault="00315B44" w:rsidP="68399724">
      <w:pPr>
        <w:ind w:firstLine="708"/>
        <w:jc w:val="both"/>
        <w:rPr>
          <w:i/>
          <w:iCs/>
          <w:sz w:val="16"/>
          <w:szCs w:val="16"/>
        </w:rPr>
      </w:pPr>
      <w:r w:rsidRPr="68399724">
        <w:rPr>
          <w:i/>
          <w:iCs/>
          <w:sz w:val="16"/>
          <w:szCs w:val="16"/>
        </w:rPr>
        <w:t>Alicia Valencia Villamizar – Contratista Subsecretaría Jurídica</w:t>
      </w:r>
    </w:p>
    <w:p w14:paraId="2E166630" w14:textId="1A7AFA2A" w:rsidR="004F1BAA" w:rsidRPr="00F07242" w:rsidRDefault="004F1BAA" w:rsidP="68399724">
      <w:pPr>
        <w:ind w:firstLine="708"/>
        <w:jc w:val="both"/>
        <w:rPr>
          <w:i/>
          <w:iCs/>
          <w:sz w:val="16"/>
          <w:szCs w:val="16"/>
        </w:rPr>
      </w:pPr>
      <w:r w:rsidRPr="68399724">
        <w:rPr>
          <w:i/>
          <w:iCs/>
          <w:sz w:val="16"/>
          <w:szCs w:val="16"/>
        </w:rPr>
        <w:t xml:space="preserve">Jesús Mauricio Sánchez </w:t>
      </w:r>
      <w:proofErr w:type="spellStart"/>
      <w:r w:rsidRPr="68399724">
        <w:rPr>
          <w:i/>
          <w:iCs/>
          <w:sz w:val="16"/>
          <w:szCs w:val="16"/>
        </w:rPr>
        <w:t>Sánchez</w:t>
      </w:r>
      <w:proofErr w:type="spellEnd"/>
      <w:r w:rsidRPr="68399724">
        <w:rPr>
          <w:i/>
          <w:iCs/>
          <w:sz w:val="16"/>
          <w:szCs w:val="16"/>
        </w:rPr>
        <w:t xml:space="preserve"> - Contratista Subsecretaría</w:t>
      </w:r>
    </w:p>
    <w:p w14:paraId="761609BE" w14:textId="77777777" w:rsidR="00315B44" w:rsidRDefault="00315B44" w:rsidP="006B37AB">
      <w:pPr>
        <w:tabs>
          <w:tab w:val="left" w:pos="1235"/>
        </w:tabs>
        <w:spacing w:before="4" w:line="230" w:lineRule="auto"/>
        <w:ind w:left="1236" w:right="3984" w:hanging="528"/>
        <w:rPr>
          <w:i/>
          <w:iCs/>
          <w:sz w:val="16"/>
          <w:szCs w:val="16"/>
        </w:rPr>
      </w:pPr>
    </w:p>
    <w:p w14:paraId="384D81A2" w14:textId="77777777" w:rsidR="008F283C" w:rsidRPr="00EA761A" w:rsidRDefault="008F283C" w:rsidP="006B37AB">
      <w:pPr>
        <w:tabs>
          <w:tab w:val="left" w:pos="1235"/>
        </w:tabs>
        <w:spacing w:before="4" w:line="230" w:lineRule="auto"/>
        <w:ind w:left="1236" w:right="3984" w:hanging="528"/>
        <w:rPr>
          <w:i/>
          <w:iCs/>
          <w:sz w:val="16"/>
          <w:szCs w:val="16"/>
        </w:rPr>
      </w:pPr>
    </w:p>
    <w:sectPr w:rsidR="008F283C" w:rsidRPr="00EA761A" w:rsidSect="00E24DF3">
      <w:headerReference w:type="default" r:id="rId19"/>
      <w:footerReference w:type="default" r:id="rId20"/>
      <w:headerReference w:type="first" r:id="rId21"/>
      <w:footerReference w:type="first" r:id="rId22"/>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814CB" w14:textId="77777777" w:rsidR="00B77CE2" w:rsidRDefault="00B77CE2">
      <w:r>
        <w:separator/>
      </w:r>
    </w:p>
  </w:endnote>
  <w:endnote w:type="continuationSeparator" w:id="0">
    <w:p w14:paraId="211BDA38" w14:textId="77777777" w:rsidR="00B77CE2" w:rsidRDefault="00B77CE2">
      <w:r>
        <w:continuationSeparator/>
      </w:r>
    </w:p>
  </w:endnote>
  <w:endnote w:type="continuationNotice" w:id="1">
    <w:p w14:paraId="4AFB2D56" w14:textId="77777777" w:rsidR="00B77CE2" w:rsidRDefault="00B77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70"/>
      <w:gridCol w:w="3070"/>
      <w:gridCol w:w="3070"/>
    </w:tblGrid>
    <w:tr w:rsidR="00973B3B" w14:paraId="3006DE9D" w14:textId="77777777" w:rsidTr="6454F96E">
      <w:tc>
        <w:tcPr>
          <w:tcW w:w="3070" w:type="dxa"/>
        </w:tcPr>
        <w:p w14:paraId="6D6FF6BB" w14:textId="052078B1" w:rsidR="00973B3B" w:rsidRDefault="00973B3B" w:rsidP="6454F96E">
          <w:pPr>
            <w:pStyle w:val="Encabezado"/>
            <w:ind w:left="-115"/>
          </w:pPr>
        </w:p>
      </w:tc>
      <w:tc>
        <w:tcPr>
          <w:tcW w:w="3070" w:type="dxa"/>
        </w:tcPr>
        <w:p w14:paraId="11F71A75" w14:textId="33E36119" w:rsidR="00973B3B" w:rsidRDefault="00973B3B" w:rsidP="6454F96E">
          <w:pPr>
            <w:pStyle w:val="Encabezado"/>
            <w:jc w:val="center"/>
          </w:pPr>
        </w:p>
      </w:tc>
      <w:tc>
        <w:tcPr>
          <w:tcW w:w="3070" w:type="dxa"/>
        </w:tcPr>
        <w:p w14:paraId="0CD0716D" w14:textId="150AED22" w:rsidR="00973B3B" w:rsidRDefault="00973B3B" w:rsidP="6454F96E">
          <w:pPr>
            <w:pStyle w:val="Encabezado"/>
            <w:ind w:right="-115"/>
            <w:jc w:val="right"/>
          </w:pPr>
        </w:p>
      </w:tc>
    </w:tr>
  </w:tbl>
  <w:p w14:paraId="124978EC" w14:textId="3C7553B9" w:rsidR="00973B3B" w:rsidRDefault="00973B3B" w:rsidP="6454F96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973B3B" w:rsidRDefault="00973B3B" w:rsidP="0083239C">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B44B2" w14:textId="77777777" w:rsidR="00B77CE2" w:rsidRDefault="00B77CE2">
      <w:r>
        <w:separator/>
      </w:r>
    </w:p>
  </w:footnote>
  <w:footnote w:type="continuationSeparator" w:id="0">
    <w:p w14:paraId="5948C154" w14:textId="77777777" w:rsidR="00B77CE2" w:rsidRDefault="00B77CE2">
      <w:r>
        <w:continuationSeparator/>
      </w:r>
    </w:p>
  </w:footnote>
  <w:footnote w:type="continuationNotice" w:id="1">
    <w:p w14:paraId="0B43DA56" w14:textId="77777777" w:rsidR="00B77CE2" w:rsidRDefault="00B77C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4CF34C8C" w:rsidR="00973B3B" w:rsidRPr="006A28B1" w:rsidRDefault="00973B3B">
    <w:pPr>
      <w:pStyle w:val="Encabezado"/>
      <w:jc w:val="center"/>
    </w:pPr>
    <w:r w:rsidRPr="006A28B1">
      <w:rPr>
        <w:noProof/>
        <w:lang w:val="es-CO" w:eastAsia="es-CO"/>
      </w:rPr>
      <w:drawing>
        <wp:anchor distT="0" distB="0" distL="114300" distR="114300" simplePos="0" relativeHeight="251667456" behindDoc="1" locked="0" layoutInCell="1" allowOverlap="1" wp14:anchorId="120EA2F2" wp14:editId="4EB827A2">
          <wp:simplePos x="0" y="0"/>
          <wp:positionH relativeFrom="margin">
            <wp:align>center</wp:align>
          </wp:positionH>
          <wp:positionV relativeFrom="paragraph">
            <wp:posOffset>87630</wp:posOffset>
          </wp:positionV>
          <wp:extent cx="3252216" cy="1243584"/>
          <wp:effectExtent l="0" t="0" r="5715" b="0"/>
          <wp:wrapNone/>
          <wp:docPr id="1860704538" name="Imagen 1860704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p>
  <w:p w14:paraId="41AC74CF" w14:textId="4F7F3F68" w:rsidR="00973B3B" w:rsidRPr="006A28B1" w:rsidRDefault="00973B3B" w:rsidP="00842DC4">
    <w:pPr>
      <w:pStyle w:val="Encabezado"/>
      <w:jc w:val="center"/>
    </w:pPr>
  </w:p>
  <w:p w14:paraId="1009F987" w14:textId="10EF71F4" w:rsidR="00973B3B" w:rsidRPr="006A28B1" w:rsidRDefault="00973B3B" w:rsidP="008B2FC4">
    <w:pPr>
      <w:jc w:val="both"/>
      <w:rPr>
        <w:b/>
        <w:sz w:val="16"/>
        <w:szCs w:val="16"/>
      </w:rPr>
    </w:pPr>
  </w:p>
  <w:p w14:paraId="69B658BA" w14:textId="77777777" w:rsidR="00973B3B" w:rsidRPr="006A28B1" w:rsidRDefault="00973B3B" w:rsidP="00357FBF">
    <w:pPr>
      <w:tabs>
        <w:tab w:val="left" w:pos="1824"/>
      </w:tabs>
      <w:jc w:val="both"/>
      <w:rPr>
        <w:b/>
        <w:sz w:val="16"/>
        <w:szCs w:val="16"/>
      </w:rPr>
    </w:pPr>
    <w:r w:rsidRPr="006A28B1">
      <w:rPr>
        <w:b/>
      </w:rPr>
      <w:tab/>
    </w:r>
  </w:p>
  <w:p w14:paraId="1376C99D" w14:textId="77777777" w:rsidR="00973B3B" w:rsidRPr="006A28B1" w:rsidRDefault="00973B3B" w:rsidP="008B2FC4">
    <w:pPr>
      <w:jc w:val="both"/>
      <w:rPr>
        <w:b/>
        <w:sz w:val="16"/>
        <w:szCs w:val="16"/>
      </w:rPr>
    </w:pPr>
  </w:p>
  <w:p w14:paraId="4F21510B" w14:textId="77777777" w:rsidR="00973B3B" w:rsidRPr="006A28B1" w:rsidRDefault="00973B3B" w:rsidP="008B2FC4">
    <w:pPr>
      <w:jc w:val="both"/>
      <w:rPr>
        <w:b/>
        <w:sz w:val="16"/>
        <w:szCs w:val="16"/>
      </w:rPr>
    </w:pPr>
  </w:p>
  <w:p w14:paraId="48962B2C" w14:textId="77777777" w:rsidR="00973B3B" w:rsidRPr="006A28B1" w:rsidRDefault="00973B3B" w:rsidP="00F67FEA">
    <w:pPr>
      <w:pStyle w:val="Encabezado"/>
      <w:rPr>
        <w:b/>
        <w:sz w:val="16"/>
        <w:szCs w:val="16"/>
      </w:rPr>
    </w:pPr>
    <w:r w:rsidRPr="006A28B1">
      <w:rPr>
        <w:b/>
        <w:sz w:val="24"/>
        <w:szCs w:val="24"/>
      </w:rPr>
      <w:t xml:space="preserve">                         </w:t>
    </w:r>
  </w:p>
  <w:p w14:paraId="1479417B" w14:textId="77777777" w:rsidR="00973B3B" w:rsidRPr="006A28B1" w:rsidRDefault="00973B3B" w:rsidP="00B54935">
    <w:pPr>
      <w:jc w:val="center"/>
      <w:rPr>
        <w:b/>
      </w:rPr>
    </w:pPr>
    <w:r w:rsidRPr="006A28B1">
      <w:rPr>
        <w:b/>
      </w:rPr>
      <w:t xml:space="preserve">         </w:t>
    </w:r>
  </w:p>
  <w:p w14:paraId="61DB7A24" w14:textId="77777777" w:rsidR="00973B3B" w:rsidRPr="006A28B1" w:rsidRDefault="00973B3B" w:rsidP="00B54935">
    <w:pPr>
      <w:jc w:val="center"/>
      <w:rPr>
        <w:b/>
        <w:sz w:val="16"/>
        <w:szCs w:val="16"/>
      </w:rPr>
    </w:pPr>
  </w:p>
  <w:p w14:paraId="7EB53CFC" w14:textId="0DE08CC8" w:rsidR="00973B3B" w:rsidRPr="00936456" w:rsidRDefault="00973B3B" w:rsidP="00936456">
    <w:pPr>
      <w:jc w:val="center"/>
    </w:pPr>
    <w:r w:rsidRPr="3A16F595">
      <w:rPr>
        <w:b/>
        <w:bCs/>
      </w:rPr>
      <w:t xml:space="preserve">RESOLUCIÓN No.                                        DE                                          </w:t>
    </w:r>
    <w:r w:rsidRPr="00FB6997">
      <w:rPr>
        <w:b/>
        <w:bCs/>
        <w:sz w:val="16"/>
        <w:szCs w:val="16"/>
      </w:rPr>
      <w:t xml:space="preserve"> </w:t>
    </w:r>
    <w:r w:rsidRPr="00FB6997">
      <w:rPr>
        <w:sz w:val="16"/>
        <w:szCs w:val="16"/>
      </w:rPr>
      <w:t>Pág</w:t>
    </w:r>
    <w:r w:rsidRPr="00367B76">
      <w:rPr>
        <w:sz w:val="16"/>
        <w:szCs w:val="16"/>
      </w:rPr>
      <w:t xml:space="preserve">.  </w:t>
    </w:r>
    <w:r w:rsidRPr="00367B76">
      <w:rPr>
        <w:noProof/>
        <w:sz w:val="16"/>
        <w:szCs w:val="16"/>
      </w:rPr>
      <w:fldChar w:fldCharType="begin"/>
    </w:r>
    <w:r w:rsidRPr="00F31105">
      <w:rPr>
        <w:sz w:val="16"/>
        <w:szCs w:val="16"/>
      </w:rPr>
      <w:instrText xml:space="preserve"> PAGE </w:instrText>
    </w:r>
    <w:r w:rsidRPr="00367B76">
      <w:rPr>
        <w:sz w:val="16"/>
        <w:szCs w:val="16"/>
      </w:rPr>
      <w:fldChar w:fldCharType="separate"/>
    </w:r>
    <w:r w:rsidR="00053457">
      <w:rPr>
        <w:noProof/>
        <w:sz w:val="16"/>
        <w:szCs w:val="16"/>
      </w:rPr>
      <w:t>12</w:t>
    </w:r>
    <w:r w:rsidRPr="00367B76">
      <w:rPr>
        <w:noProof/>
        <w:sz w:val="16"/>
        <w:szCs w:val="16"/>
      </w:rPr>
      <w:fldChar w:fldCharType="end"/>
    </w:r>
    <w:r w:rsidRPr="00367B76">
      <w:rPr>
        <w:sz w:val="16"/>
        <w:szCs w:val="16"/>
      </w:rPr>
      <w:t xml:space="preserve"> de </w:t>
    </w:r>
    <w:r w:rsidRPr="00367B76">
      <w:rPr>
        <w:noProof/>
        <w:sz w:val="16"/>
        <w:szCs w:val="16"/>
      </w:rPr>
      <w:fldChar w:fldCharType="begin"/>
    </w:r>
    <w:r w:rsidRPr="00F31105">
      <w:rPr>
        <w:sz w:val="16"/>
        <w:szCs w:val="16"/>
      </w:rPr>
      <w:instrText xml:space="preserve"> NUMPAGES  </w:instrText>
    </w:r>
    <w:r w:rsidRPr="00367B76">
      <w:rPr>
        <w:sz w:val="16"/>
        <w:szCs w:val="16"/>
      </w:rPr>
      <w:fldChar w:fldCharType="separate"/>
    </w:r>
    <w:r w:rsidR="00053457">
      <w:rPr>
        <w:noProof/>
        <w:sz w:val="16"/>
        <w:szCs w:val="16"/>
      </w:rPr>
      <w:t>12</w:t>
    </w:r>
    <w:r w:rsidRPr="00367B76">
      <w:rPr>
        <w:noProof/>
        <w:sz w:val="16"/>
        <w:szCs w:val="16"/>
      </w:rPr>
      <w:fldChar w:fldCharType="end"/>
    </w:r>
  </w:p>
  <w:p w14:paraId="65A2ACCA" w14:textId="77777777" w:rsidR="00973B3B" w:rsidRDefault="00973B3B" w:rsidP="3A16F595">
    <w:pPr>
      <w:shd w:val="clear" w:color="auto" w:fill="FFFFFF" w:themeFill="background1"/>
      <w:tabs>
        <w:tab w:val="left" w:pos="3946"/>
      </w:tabs>
      <w:jc w:val="center"/>
      <w:rPr>
        <w:i/>
        <w:iCs/>
        <w:sz w:val="20"/>
        <w:szCs w:val="20"/>
      </w:rPr>
    </w:pPr>
  </w:p>
  <w:p w14:paraId="0308F5EC" w14:textId="434363DE" w:rsidR="00973B3B" w:rsidRPr="00F31105" w:rsidRDefault="00973B3B" w:rsidP="153EBD39">
    <w:pPr>
      <w:shd w:val="clear" w:color="auto" w:fill="FFFFFF" w:themeFill="background1"/>
      <w:tabs>
        <w:tab w:val="left" w:pos="3946"/>
      </w:tabs>
      <w:jc w:val="center"/>
      <w:rPr>
        <w:i/>
        <w:iCs/>
        <w:spacing w:val="1"/>
        <w:sz w:val="22"/>
        <w:szCs w:val="22"/>
      </w:rPr>
    </w:pPr>
    <w:r w:rsidRPr="00F31105">
      <w:rPr>
        <w:i/>
        <w:iCs/>
        <w:sz w:val="22"/>
        <w:szCs w:val="22"/>
      </w:rPr>
      <w:t xml:space="preserve">Continuación Resolución: “Por la cual se asignan </w:t>
    </w:r>
    <w:r w:rsidR="00B80FEA">
      <w:rPr>
        <w:i/>
        <w:iCs/>
        <w:sz w:val="22"/>
        <w:szCs w:val="22"/>
      </w:rPr>
      <w:t>treinta y siete</w:t>
    </w:r>
    <w:r>
      <w:rPr>
        <w:i/>
        <w:iCs/>
        <w:sz w:val="22"/>
        <w:szCs w:val="22"/>
      </w:rPr>
      <w:t xml:space="preserve"> y un </w:t>
    </w:r>
    <w:r w:rsidRPr="00F31105">
      <w:rPr>
        <w:i/>
        <w:iCs/>
        <w:sz w:val="22"/>
        <w:szCs w:val="22"/>
      </w:rPr>
      <w:t>(</w:t>
    </w:r>
    <w:r w:rsidR="00B80FEA">
      <w:rPr>
        <w:i/>
        <w:iCs/>
        <w:sz w:val="22"/>
        <w:szCs w:val="22"/>
      </w:rPr>
      <w:t>37</w:t>
    </w:r>
    <w:r w:rsidRPr="00F31105">
      <w:rPr>
        <w:i/>
        <w:iCs/>
        <w:sz w:val="22"/>
        <w:szCs w:val="22"/>
      </w:rPr>
      <w:t xml:space="preserve">) Subsidios Distritales de Vivienda, en el marco de lo establecido en </w:t>
    </w:r>
    <w:r>
      <w:rPr>
        <w:i/>
        <w:iCs/>
        <w:sz w:val="22"/>
        <w:szCs w:val="22"/>
      </w:rPr>
      <w:t>el</w:t>
    </w:r>
    <w:r w:rsidRPr="00F31105">
      <w:rPr>
        <w:i/>
        <w:iCs/>
        <w:sz w:val="22"/>
        <w:szCs w:val="22"/>
      </w:rPr>
      <w:t xml:space="preserve"> </w:t>
    </w:r>
    <w:r w:rsidRPr="153EBD39">
      <w:rPr>
        <w:i/>
        <w:iCs/>
        <w:sz w:val="22"/>
        <w:szCs w:val="22"/>
      </w:rPr>
      <w:t>Decreto Distrital 431 de 2024,</w:t>
    </w:r>
    <w:r w:rsidRPr="00F31105">
      <w:rPr>
        <w:i/>
        <w:iCs/>
        <w:sz w:val="22"/>
        <w:szCs w:val="22"/>
      </w:rPr>
      <w:t xml:space="preserve"> y la Resolución 262 de 2024 modificada por la Resolución 500 de 2024</w:t>
    </w:r>
    <w:r w:rsidRPr="153EBD39">
      <w:rPr>
        <w:i/>
        <w:iCs/>
        <w:sz w:val="22"/>
        <w:szCs w:val="22"/>
      </w:rPr>
      <w:t xml:space="preserve"> de la </w:t>
    </w:r>
    <w:r w:rsidRPr="00F31105">
      <w:rPr>
        <w:i/>
        <w:iCs/>
        <w:sz w:val="22"/>
        <w:szCs w:val="22"/>
      </w:rPr>
      <w:t>Secretaría Distrital del Hábitat.</w:t>
    </w:r>
    <w:r w:rsidRPr="153EBD39">
      <w:rPr>
        <w:i/>
        <w:iCs/>
        <w:sz w:val="22"/>
        <w:szCs w:val="22"/>
      </w:rPr>
      <w:t>”</w:t>
    </w:r>
    <w:r w:rsidRPr="00F31105">
      <w:rPr>
        <w:i/>
        <w:iCs/>
        <w:sz w:val="22"/>
        <w:szCs w:val="22"/>
      </w:rPr>
      <w:t xml:space="preserve"> </w:t>
    </w:r>
  </w:p>
  <w:p w14:paraId="5B78F77F" w14:textId="0E9815F4" w:rsidR="00973B3B" w:rsidRPr="006A28B1" w:rsidRDefault="00973B3B" w:rsidP="007B6E37">
    <w:pPr>
      <w:shd w:val="clear" w:color="auto" w:fill="FFFFFF" w:themeFill="background1"/>
      <w:tabs>
        <w:tab w:val="left" w:pos="3946"/>
      </w:tabs>
      <w:jc w:val="center"/>
      <w:rPr>
        <w:bCs/>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7004499" w:rsidR="00973B3B" w:rsidRPr="006A28B1" w:rsidRDefault="00973B3B" w:rsidP="009552FB">
    <w:pPr>
      <w:pStyle w:val="Encabezado"/>
      <w:ind w:right="-425"/>
      <w:jc w:val="center"/>
    </w:pPr>
    <w:r w:rsidRPr="006A28B1">
      <w:rPr>
        <w:noProof/>
        <w:lang w:val="es-CO" w:eastAsia="es-CO"/>
      </w:rPr>
      <w:drawing>
        <wp:anchor distT="0" distB="0" distL="114300" distR="114300" simplePos="0" relativeHeight="251657216" behindDoc="1" locked="0" layoutInCell="1" allowOverlap="1" wp14:anchorId="1C66FB51" wp14:editId="40548E27">
          <wp:simplePos x="0" y="0"/>
          <wp:positionH relativeFrom="margin">
            <wp:align>center</wp:align>
          </wp:positionH>
          <wp:positionV relativeFrom="paragraph">
            <wp:posOffset>2540</wp:posOffset>
          </wp:positionV>
          <wp:extent cx="3252216" cy="12435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r w:rsidRPr="006A28B1">
      <w:t xml:space="preserve">   </w:t>
    </w:r>
  </w:p>
  <w:p w14:paraId="1049EBF4" w14:textId="26852784" w:rsidR="00973B3B" w:rsidRPr="006A28B1" w:rsidRDefault="00973B3B" w:rsidP="00756ACA">
    <w:pPr>
      <w:pStyle w:val="Encabezado"/>
      <w:jc w:val="center"/>
    </w:pPr>
  </w:p>
  <w:p w14:paraId="7EEDA848" w14:textId="0D7184CC" w:rsidR="00973B3B" w:rsidRPr="006A28B1" w:rsidRDefault="00973B3B" w:rsidP="00DA4B4F">
    <w:pPr>
      <w:jc w:val="center"/>
      <w:rPr>
        <w:b/>
      </w:rPr>
    </w:pPr>
    <w:r w:rsidRPr="006A28B1">
      <w:rPr>
        <w:noProof/>
        <w:lang w:eastAsia="es-CO"/>
      </w:rPr>
      <w:t xml:space="preserve"> </w:t>
    </w:r>
  </w:p>
  <w:p w14:paraId="7E5DDEA5" w14:textId="77777777" w:rsidR="00973B3B" w:rsidRPr="006A28B1" w:rsidRDefault="00973B3B" w:rsidP="00DA4B4F">
    <w:pPr>
      <w:jc w:val="center"/>
      <w:rPr>
        <w:b/>
        <w:sz w:val="16"/>
        <w:szCs w:val="16"/>
      </w:rPr>
    </w:pPr>
  </w:p>
  <w:p w14:paraId="72334FF5" w14:textId="77777777" w:rsidR="00973B3B" w:rsidRPr="006A28B1" w:rsidRDefault="00973B3B" w:rsidP="00DA4B4F">
    <w:pPr>
      <w:jc w:val="center"/>
      <w:rPr>
        <w:b/>
        <w:sz w:val="16"/>
        <w:szCs w:val="16"/>
      </w:rPr>
    </w:pPr>
  </w:p>
  <w:p w14:paraId="397C53F3" w14:textId="77777777" w:rsidR="00973B3B" w:rsidRPr="006A28B1" w:rsidRDefault="00973B3B" w:rsidP="00F67FEA">
    <w:pPr>
      <w:ind w:left="1004" w:right="592"/>
      <w:rPr>
        <w:b/>
        <w:sz w:val="16"/>
        <w:szCs w:val="16"/>
      </w:rPr>
    </w:pPr>
    <w:r w:rsidRPr="006A28B1">
      <w:rPr>
        <w:b/>
      </w:rPr>
      <w:t xml:space="preserve">                         </w:t>
    </w:r>
  </w:p>
  <w:p w14:paraId="2216308D" w14:textId="77777777" w:rsidR="00973B3B" w:rsidRPr="006A28B1" w:rsidRDefault="00973B3B" w:rsidP="00F67FEA">
    <w:pPr>
      <w:ind w:left="1004" w:right="592"/>
      <w:rPr>
        <w:b/>
        <w:sz w:val="16"/>
        <w:szCs w:val="16"/>
      </w:rPr>
    </w:pPr>
  </w:p>
  <w:p w14:paraId="72F8BF59" w14:textId="77777777" w:rsidR="00973B3B" w:rsidRPr="006A28B1" w:rsidRDefault="00973B3B" w:rsidP="00F67FEA">
    <w:pPr>
      <w:ind w:left="1004" w:right="592"/>
      <w:rPr>
        <w:b/>
        <w:sz w:val="16"/>
        <w:szCs w:val="16"/>
      </w:rPr>
    </w:pPr>
  </w:p>
  <w:p w14:paraId="4765D2EA" w14:textId="7399568C" w:rsidR="00973B3B" w:rsidRPr="006A28B1" w:rsidRDefault="00973B3B" w:rsidP="00CD614D">
    <w:pPr>
      <w:tabs>
        <w:tab w:val="left" w:pos="7998"/>
      </w:tabs>
      <w:ind w:left="1004" w:right="592"/>
      <w:rPr>
        <w:b/>
        <w:sz w:val="16"/>
        <w:szCs w:val="16"/>
      </w:rPr>
    </w:pPr>
    <w:r>
      <w:rPr>
        <w:b/>
        <w:sz w:val="16"/>
        <w:szCs w:val="16"/>
      </w:rPr>
      <w:tab/>
    </w:r>
  </w:p>
  <w:p w14:paraId="362AB94B" w14:textId="72F11ED2" w:rsidR="00973B3B" w:rsidRPr="006A28B1" w:rsidRDefault="00973B3B"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973B3B" w:rsidRPr="006A28B1" w:rsidRDefault="00973B3B" w:rsidP="008B6C7A">
    <w:pPr>
      <w:ind w:left="1004" w:right="592"/>
      <w:jc w:val="center"/>
      <w:rPr>
        <w:i/>
        <w:spacing w:val="1"/>
        <w:sz w:val="16"/>
        <w:szCs w:val="16"/>
      </w:rPr>
    </w:pPr>
  </w:p>
  <w:p w14:paraId="3BAAEA08" w14:textId="7153C16D" w:rsidR="00973B3B" w:rsidRPr="00F31105" w:rsidRDefault="00973B3B" w:rsidP="42C877D5">
    <w:pPr>
      <w:shd w:val="clear" w:color="auto" w:fill="FFFFFF" w:themeFill="background1"/>
      <w:tabs>
        <w:tab w:val="left" w:pos="3946"/>
      </w:tabs>
      <w:jc w:val="center"/>
      <w:rPr>
        <w:i/>
        <w:iCs/>
        <w:spacing w:val="1"/>
        <w:sz w:val="22"/>
        <w:szCs w:val="22"/>
      </w:rPr>
    </w:pPr>
    <w:bookmarkStart w:id="1" w:name="_Hlk186360837"/>
    <w:r w:rsidRPr="00F31105">
      <w:rPr>
        <w:i/>
        <w:iCs/>
        <w:sz w:val="22"/>
        <w:szCs w:val="22"/>
      </w:rPr>
      <w:t xml:space="preserve">“Por la cual se asignan </w:t>
    </w:r>
    <w:r>
      <w:rPr>
        <w:i/>
        <w:iCs/>
        <w:sz w:val="22"/>
        <w:szCs w:val="22"/>
      </w:rPr>
      <w:t xml:space="preserve">treinta y siete </w:t>
    </w:r>
    <w:r w:rsidRPr="00F31105">
      <w:rPr>
        <w:i/>
        <w:iCs/>
        <w:sz w:val="22"/>
        <w:szCs w:val="22"/>
      </w:rPr>
      <w:t>(</w:t>
    </w:r>
    <w:r>
      <w:rPr>
        <w:i/>
        <w:iCs/>
        <w:sz w:val="22"/>
        <w:szCs w:val="22"/>
      </w:rPr>
      <w:t>37)</w:t>
    </w:r>
    <w:r w:rsidRPr="00F31105">
      <w:rPr>
        <w:i/>
        <w:iCs/>
        <w:sz w:val="22"/>
        <w:szCs w:val="22"/>
      </w:rPr>
      <w:t xml:space="preserve"> Subsidios Distritales de Vivienda, en el marco de lo establecido en </w:t>
    </w:r>
    <w:r>
      <w:rPr>
        <w:i/>
        <w:iCs/>
        <w:sz w:val="22"/>
        <w:szCs w:val="22"/>
      </w:rPr>
      <w:t>el Decreto Distrital 431 de 2024,</w:t>
    </w:r>
    <w:r w:rsidRPr="00F31105">
      <w:rPr>
        <w:i/>
        <w:iCs/>
        <w:sz w:val="22"/>
        <w:szCs w:val="22"/>
      </w:rPr>
      <w:t xml:space="preserve"> y la Resolución 262 de 2024, modificada por la Resolución 500 de 2024, de la Secretaría Distrital del Hábitat</w:t>
    </w:r>
    <w:r>
      <w:rPr>
        <w:i/>
        <w:iCs/>
        <w:sz w:val="22"/>
        <w:szCs w:val="22"/>
      </w:rPr>
      <w:t>”</w:t>
    </w:r>
  </w:p>
  <w:bookmarkEnd w:id="1"/>
  <w:p w14:paraId="414393E1" w14:textId="26E10934" w:rsidR="00973B3B" w:rsidRPr="006A28B1" w:rsidRDefault="00973B3B" w:rsidP="008B6C7A">
    <w:pPr>
      <w:shd w:val="clear" w:color="auto" w:fill="FFFFFF" w:themeFill="background1"/>
      <w:tabs>
        <w:tab w:val="left" w:pos="3946"/>
      </w:tabs>
      <w:jc w:val="center"/>
      <w:rPr>
        <w:i/>
        <w:spacing w:val="1"/>
      </w:rPr>
    </w:pPr>
  </w:p>
  <w:p w14:paraId="70F1B24B" w14:textId="77777777" w:rsidR="00973B3B" w:rsidRPr="006A28B1" w:rsidRDefault="00973B3B" w:rsidP="00DA4B4F">
    <w:pPr>
      <w:pStyle w:val="Encabezado"/>
      <w:jc w:val="center"/>
      <w:rPr>
        <w:sz w:val="24"/>
        <w:szCs w:val="24"/>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6B32EE1"/>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8"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1"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4"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7"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8"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1"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7"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0"/>
  </w:num>
  <w:num w:numId="2">
    <w:abstractNumId w:val="37"/>
  </w:num>
  <w:num w:numId="3">
    <w:abstractNumId w:val="34"/>
  </w:num>
  <w:num w:numId="4">
    <w:abstractNumId w:val="27"/>
  </w:num>
  <w:num w:numId="5">
    <w:abstractNumId w:val="16"/>
  </w:num>
  <w:num w:numId="6">
    <w:abstractNumId w:val="3"/>
  </w:num>
  <w:num w:numId="7">
    <w:abstractNumId w:val="20"/>
  </w:num>
  <w:num w:numId="8">
    <w:abstractNumId w:val="28"/>
  </w:num>
  <w:num w:numId="9">
    <w:abstractNumId w:val="33"/>
  </w:num>
  <w:num w:numId="10">
    <w:abstractNumId w:val="32"/>
  </w:num>
  <w:num w:numId="11">
    <w:abstractNumId w:val="38"/>
  </w:num>
  <w:num w:numId="12">
    <w:abstractNumId w:val="21"/>
  </w:num>
  <w:num w:numId="13">
    <w:abstractNumId w:val="9"/>
  </w:num>
  <w:num w:numId="14">
    <w:abstractNumId w:val="41"/>
  </w:num>
  <w:num w:numId="15">
    <w:abstractNumId w:val="23"/>
  </w:num>
  <w:num w:numId="16">
    <w:abstractNumId w:val="40"/>
  </w:num>
  <w:num w:numId="17">
    <w:abstractNumId w:val="14"/>
  </w:num>
  <w:num w:numId="18">
    <w:abstractNumId w:val="22"/>
  </w:num>
  <w:num w:numId="19">
    <w:abstractNumId w:val="12"/>
  </w:num>
  <w:num w:numId="20">
    <w:abstractNumId w:val="24"/>
  </w:num>
  <w:num w:numId="21">
    <w:abstractNumId w:val="5"/>
  </w:num>
  <w:num w:numId="22">
    <w:abstractNumId w:val="29"/>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5"/>
  </w:num>
  <w:num w:numId="28">
    <w:abstractNumId w:val="2"/>
  </w:num>
  <w:num w:numId="29">
    <w:abstractNumId w:val="8"/>
  </w:num>
  <w:num w:numId="30">
    <w:abstractNumId w:val="15"/>
  </w:num>
  <w:num w:numId="31">
    <w:abstractNumId w:val="11"/>
  </w:num>
  <w:num w:numId="32">
    <w:abstractNumId w:val="42"/>
  </w:num>
  <w:num w:numId="33">
    <w:abstractNumId w:val="31"/>
  </w:num>
  <w:num w:numId="34">
    <w:abstractNumId w:val="25"/>
  </w:num>
  <w:num w:numId="35">
    <w:abstractNumId w:val="1"/>
  </w:num>
  <w:num w:numId="36">
    <w:abstractNumId w:val="26"/>
  </w:num>
  <w:num w:numId="37">
    <w:abstractNumId w:val="36"/>
  </w:num>
  <w:num w:numId="38">
    <w:abstractNumId w:val="0"/>
  </w:num>
  <w:num w:numId="39">
    <w:abstractNumId w:val="4"/>
  </w:num>
  <w:num w:numId="40">
    <w:abstractNumId w:val="10"/>
  </w:num>
  <w:num w:numId="41">
    <w:abstractNumId w:val="17"/>
  </w:num>
  <w:num w:numId="42">
    <w:abstractNumId w:val="39"/>
  </w:num>
  <w:num w:numId="43">
    <w:abstractNumId w:val="7"/>
  </w:num>
  <w:num w:numId="4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9CE"/>
    <w:rsid w:val="00000D9E"/>
    <w:rsid w:val="00003FF2"/>
    <w:rsid w:val="0000471D"/>
    <w:rsid w:val="0000475E"/>
    <w:rsid w:val="0000483E"/>
    <w:rsid w:val="00005D3F"/>
    <w:rsid w:val="00006C69"/>
    <w:rsid w:val="00007839"/>
    <w:rsid w:val="00010407"/>
    <w:rsid w:val="00012DF4"/>
    <w:rsid w:val="00012EA5"/>
    <w:rsid w:val="000141AA"/>
    <w:rsid w:val="00014523"/>
    <w:rsid w:val="00014DB0"/>
    <w:rsid w:val="00014E17"/>
    <w:rsid w:val="000151A5"/>
    <w:rsid w:val="000152BA"/>
    <w:rsid w:val="00015959"/>
    <w:rsid w:val="00015AA8"/>
    <w:rsid w:val="000162EA"/>
    <w:rsid w:val="000167C5"/>
    <w:rsid w:val="00017414"/>
    <w:rsid w:val="00017C93"/>
    <w:rsid w:val="000214BA"/>
    <w:rsid w:val="00021516"/>
    <w:rsid w:val="00022EF1"/>
    <w:rsid w:val="00023105"/>
    <w:rsid w:val="000253A9"/>
    <w:rsid w:val="00025A89"/>
    <w:rsid w:val="00026CA8"/>
    <w:rsid w:val="000276B9"/>
    <w:rsid w:val="00032F70"/>
    <w:rsid w:val="00033CAB"/>
    <w:rsid w:val="00034341"/>
    <w:rsid w:val="0003435C"/>
    <w:rsid w:val="00035C43"/>
    <w:rsid w:val="0003676F"/>
    <w:rsid w:val="00037019"/>
    <w:rsid w:val="0003725C"/>
    <w:rsid w:val="00037760"/>
    <w:rsid w:val="00041043"/>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2010"/>
    <w:rsid w:val="00052282"/>
    <w:rsid w:val="00052EE3"/>
    <w:rsid w:val="00053163"/>
    <w:rsid w:val="00053457"/>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57F4"/>
    <w:rsid w:val="000658BA"/>
    <w:rsid w:val="00065A30"/>
    <w:rsid w:val="00065D5A"/>
    <w:rsid w:val="00067099"/>
    <w:rsid w:val="00067C27"/>
    <w:rsid w:val="00067CB2"/>
    <w:rsid w:val="00067EFD"/>
    <w:rsid w:val="0007108D"/>
    <w:rsid w:val="0007175F"/>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7C9"/>
    <w:rsid w:val="00081DCB"/>
    <w:rsid w:val="0008329F"/>
    <w:rsid w:val="00085C48"/>
    <w:rsid w:val="000865A7"/>
    <w:rsid w:val="00087174"/>
    <w:rsid w:val="000877D1"/>
    <w:rsid w:val="0008799A"/>
    <w:rsid w:val="00087FFC"/>
    <w:rsid w:val="00090168"/>
    <w:rsid w:val="00090189"/>
    <w:rsid w:val="00090B5C"/>
    <w:rsid w:val="00090FFF"/>
    <w:rsid w:val="000914C8"/>
    <w:rsid w:val="00091CAE"/>
    <w:rsid w:val="00091D30"/>
    <w:rsid w:val="00092E5E"/>
    <w:rsid w:val="00093924"/>
    <w:rsid w:val="00094015"/>
    <w:rsid w:val="00094066"/>
    <w:rsid w:val="00094705"/>
    <w:rsid w:val="00095630"/>
    <w:rsid w:val="00095EDC"/>
    <w:rsid w:val="00095F6C"/>
    <w:rsid w:val="000965D8"/>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864"/>
    <w:rsid w:val="000A5C9A"/>
    <w:rsid w:val="000A61EF"/>
    <w:rsid w:val="000A6C98"/>
    <w:rsid w:val="000A6D38"/>
    <w:rsid w:val="000B003E"/>
    <w:rsid w:val="000B29BC"/>
    <w:rsid w:val="000B3389"/>
    <w:rsid w:val="000B3915"/>
    <w:rsid w:val="000B3B34"/>
    <w:rsid w:val="000B4086"/>
    <w:rsid w:val="000B4489"/>
    <w:rsid w:val="000B5040"/>
    <w:rsid w:val="000B5059"/>
    <w:rsid w:val="000B57A2"/>
    <w:rsid w:val="000B58CE"/>
    <w:rsid w:val="000B5F0E"/>
    <w:rsid w:val="000B765B"/>
    <w:rsid w:val="000B77CC"/>
    <w:rsid w:val="000B7F70"/>
    <w:rsid w:val="000C0647"/>
    <w:rsid w:val="000C165F"/>
    <w:rsid w:val="000C23CA"/>
    <w:rsid w:val="000C2883"/>
    <w:rsid w:val="000C393B"/>
    <w:rsid w:val="000C397F"/>
    <w:rsid w:val="000C4436"/>
    <w:rsid w:val="000C474A"/>
    <w:rsid w:val="000C4885"/>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898"/>
    <w:rsid w:val="000D4957"/>
    <w:rsid w:val="000D4CD3"/>
    <w:rsid w:val="000D63D1"/>
    <w:rsid w:val="000D6F46"/>
    <w:rsid w:val="000D78AD"/>
    <w:rsid w:val="000D7DCE"/>
    <w:rsid w:val="000D7E4A"/>
    <w:rsid w:val="000E0DA5"/>
    <w:rsid w:val="000E1093"/>
    <w:rsid w:val="000E21F2"/>
    <w:rsid w:val="000E2D3C"/>
    <w:rsid w:val="000E3A0A"/>
    <w:rsid w:val="000E3A51"/>
    <w:rsid w:val="000E3EC4"/>
    <w:rsid w:val="000E428A"/>
    <w:rsid w:val="000E6D60"/>
    <w:rsid w:val="000E7799"/>
    <w:rsid w:val="000E796A"/>
    <w:rsid w:val="000F0672"/>
    <w:rsid w:val="000F1037"/>
    <w:rsid w:val="000F11E5"/>
    <w:rsid w:val="000F16BB"/>
    <w:rsid w:val="000F1774"/>
    <w:rsid w:val="000F1B29"/>
    <w:rsid w:val="000F5645"/>
    <w:rsid w:val="000F57FE"/>
    <w:rsid w:val="000F75B3"/>
    <w:rsid w:val="000F76DF"/>
    <w:rsid w:val="000F7D8B"/>
    <w:rsid w:val="000F7E57"/>
    <w:rsid w:val="00100EEE"/>
    <w:rsid w:val="00101C6F"/>
    <w:rsid w:val="00101E7D"/>
    <w:rsid w:val="00102430"/>
    <w:rsid w:val="0010275A"/>
    <w:rsid w:val="00102E64"/>
    <w:rsid w:val="00103058"/>
    <w:rsid w:val="001030F2"/>
    <w:rsid w:val="0010393A"/>
    <w:rsid w:val="00103986"/>
    <w:rsid w:val="00103B8F"/>
    <w:rsid w:val="00103F54"/>
    <w:rsid w:val="001040CC"/>
    <w:rsid w:val="001040D7"/>
    <w:rsid w:val="0010512F"/>
    <w:rsid w:val="00106632"/>
    <w:rsid w:val="00106F62"/>
    <w:rsid w:val="001075FE"/>
    <w:rsid w:val="00110397"/>
    <w:rsid w:val="00110423"/>
    <w:rsid w:val="00111187"/>
    <w:rsid w:val="0011200B"/>
    <w:rsid w:val="00113385"/>
    <w:rsid w:val="00113D68"/>
    <w:rsid w:val="0011503C"/>
    <w:rsid w:val="00115A88"/>
    <w:rsid w:val="001170FB"/>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D6D"/>
    <w:rsid w:val="00137763"/>
    <w:rsid w:val="00141814"/>
    <w:rsid w:val="00142D12"/>
    <w:rsid w:val="001430E6"/>
    <w:rsid w:val="001434E6"/>
    <w:rsid w:val="00144745"/>
    <w:rsid w:val="00145793"/>
    <w:rsid w:val="00145C5D"/>
    <w:rsid w:val="00145D64"/>
    <w:rsid w:val="00146852"/>
    <w:rsid w:val="001478B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B15"/>
    <w:rsid w:val="001617A1"/>
    <w:rsid w:val="00161946"/>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553F"/>
    <w:rsid w:val="001758FA"/>
    <w:rsid w:val="00177EB4"/>
    <w:rsid w:val="0018021F"/>
    <w:rsid w:val="00180411"/>
    <w:rsid w:val="00180C8C"/>
    <w:rsid w:val="001838AD"/>
    <w:rsid w:val="00184189"/>
    <w:rsid w:val="00185262"/>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1AA"/>
    <w:rsid w:val="0019479E"/>
    <w:rsid w:val="001952D9"/>
    <w:rsid w:val="001957E8"/>
    <w:rsid w:val="00195D6C"/>
    <w:rsid w:val="00195F42"/>
    <w:rsid w:val="00196673"/>
    <w:rsid w:val="001976EB"/>
    <w:rsid w:val="00197B24"/>
    <w:rsid w:val="001A0112"/>
    <w:rsid w:val="001A0B12"/>
    <w:rsid w:val="001A0DEE"/>
    <w:rsid w:val="001A1102"/>
    <w:rsid w:val="001A1542"/>
    <w:rsid w:val="001A1817"/>
    <w:rsid w:val="001A1A61"/>
    <w:rsid w:val="001A272F"/>
    <w:rsid w:val="001A2A6B"/>
    <w:rsid w:val="001A3F93"/>
    <w:rsid w:val="001A50CD"/>
    <w:rsid w:val="001A5816"/>
    <w:rsid w:val="001A5FFD"/>
    <w:rsid w:val="001A6160"/>
    <w:rsid w:val="001A63D8"/>
    <w:rsid w:val="001A6849"/>
    <w:rsid w:val="001A6A9D"/>
    <w:rsid w:val="001A774D"/>
    <w:rsid w:val="001B29D3"/>
    <w:rsid w:val="001B2A9E"/>
    <w:rsid w:val="001B2D14"/>
    <w:rsid w:val="001B2F47"/>
    <w:rsid w:val="001B3F1E"/>
    <w:rsid w:val="001B41E1"/>
    <w:rsid w:val="001B44B4"/>
    <w:rsid w:val="001B4639"/>
    <w:rsid w:val="001B4DEA"/>
    <w:rsid w:val="001B5ECD"/>
    <w:rsid w:val="001B7513"/>
    <w:rsid w:val="001B76F5"/>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6284"/>
    <w:rsid w:val="001C6703"/>
    <w:rsid w:val="001C699C"/>
    <w:rsid w:val="001C6F6E"/>
    <w:rsid w:val="001C791C"/>
    <w:rsid w:val="001C7DDB"/>
    <w:rsid w:val="001D06DE"/>
    <w:rsid w:val="001D0BDB"/>
    <w:rsid w:val="001D152E"/>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9F"/>
    <w:rsid w:val="001F112A"/>
    <w:rsid w:val="001F12F4"/>
    <w:rsid w:val="001F1303"/>
    <w:rsid w:val="001F1E62"/>
    <w:rsid w:val="001F23DB"/>
    <w:rsid w:val="001F30F3"/>
    <w:rsid w:val="001F32BB"/>
    <w:rsid w:val="001F39AA"/>
    <w:rsid w:val="001F5749"/>
    <w:rsid w:val="001F576F"/>
    <w:rsid w:val="001F5A63"/>
    <w:rsid w:val="001F5DAB"/>
    <w:rsid w:val="001F5E9B"/>
    <w:rsid w:val="001F61E9"/>
    <w:rsid w:val="001F762F"/>
    <w:rsid w:val="001F7A7F"/>
    <w:rsid w:val="00200E1E"/>
    <w:rsid w:val="002019AD"/>
    <w:rsid w:val="0020463F"/>
    <w:rsid w:val="002046F9"/>
    <w:rsid w:val="00205329"/>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312"/>
    <w:rsid w:val="0021733C"/>
    <w:rsid w:val="00219C0B"/>
    <w:rsid w:val="00220EC0"/>
    <w:rsid w:val="00220FBD"/>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47C5"/>
    <w:rsid w:val="002355C9"/>
    <w:rsid w:val="002356D4"/>
    <w:rsid w:val="00235868"/>
    <w:rsid w:val="00235920"/>
    <w:rsid w:val="00235A07"/>
    <w:rsid w:val="00235FE0"/>
    <w:rsid w:val="00240FC9"/>
    <w:rsid w:val="00241401"/>
    <w:rsid w:val="00243799"/>
    <w:rsid w:val="002438B7"/>
    <w:rsid w:val="00243A78"/>
    <w:rsid w:val="00244132"/>
    <w:rsid w:val="00244A55"/>
    <w:rsid w:val="00245797"/>
    <w:rsid w:val="0024603B"/>
    <w:rsid w:val="00246212"/>
    <w:rsid w:val="002475F2"/>
    <w:rsid w:val="00247659"/>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2ECB"/>
    <w:rsid w:val="00264E75"/>
    <w:rsid w:val="0026527E"/>
    <w:rsid w:val="00265384"/>
    <w:rsid w:val="00265D6E"/>
    <w:rsid w:val="002667AF"/>
    <w:rsid w:val="00266C08"/>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7CA7"/>
    <w:rsid w:val="002904F3"/>
    <w:rsid w:val="002907B1"/>
    <w:rsid w:val="00290933"/>
    <w:rsid w:val="002932F3"/>
    <w:rsid w:val="00294328"/>
    <w:rsid w:val="002964C2"/>
    <w:rsid w:val="00296B96"/>
    <w:rsid w:val="00296BD7"/>
    <w:rsid w:val="00296F84"/>
    <w:rsid w:val="00297774"/>
    <w:rsid w:val="00297971"/>
    <w:rsid w:val="00297B98"/>
    <w:rsid w:val="002A0325"/>
    <w:rsid w:val="002A06B9"/>
    <w:rsid w:val="002A1230"/>
    <w:rsid w:val="002A128A"/>
    <w:rsid w:val="002A1559"/>
    <w:rsid w:val="002A2EBB"/>
    <w:rsid w:val="002A44D5"/>
    <w:rsid w:val="002A4BF7"/>
    <w:rsid w:val="002A54CF"/>
    <w:rsid w:val="002A5675"/>
    <w:rsid w:val="002A5866"/>
    <w:rsid w:val="002A5D36"/>
    <w:rsid w:val="002A5E27"/>
    <w:rsid w:val="002A7633"/>
    <w:rsid w:val="002A7B6D"/>
    <w:rsid w:val="002A7D28"/>
    <w:rsid w:val="002A7D56"/>
    <w:rsid w:val="002B093A"/>
    <w:rsid w:val="002B174B"/>
    <w:rsid w:val="002B28E6"/>
    <w:rsid w:val="002B324D"/>
    <w:rsid w:val="002B3662"/>
    <w:rsid w:val="002B4389"/>
    <w:rsid w:val="002B5340"/>
    <w:rsid w:val="002B643E"/>
    <w:rsid w:val="002B7167"/>
    <w:rsid w:val="002B73A3"/>
    <w:rsid w:val="002B79F3"/>
    <w:rsid w:val="002B7B5B"/>
    <w:rsid w:val="002C00E6"/>
    <w:rsid w:val="002C184D"/>
    <w:rsid w:val="002C25D3"/>
    <w:rsid w:val="002C2CE9"/>
    <w:rsid w:val="002C2D0A"/>
    <w:rsid w:val="002C3551"/>
    <w:rsid w:val="002C3BB6"/>
    <w:rsid w:val="002C3D21"/>
    <w:rsid w:val="002C409D"/>
    <w:rsid w:val="002C428E"/>
    <w:rsid w:val="002C4349"/>
    <w:rsid w:val="002C4EC7"/>
    <w:rsid w:val="002C5388"/>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364A"/>
    <w:rsid w:val="002E3A0A"/>
    <w:rsid w:val="002E4532"/>
    <w:rsid w:val="002E539F"/>
    <w:rsid w:val="002E56C0"/>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ED1"/>
    <w:rsid w:val="00301018"/>
    <w:rsid w:val="003012F2"/>
    <w:rsid w:val="00301DE3"/>
    <w:rsid w:val="00301F1B"/>
    <w:rsid w:val="00302D73"/>
    <w:rsid w:val="00303CB2"/>
    <w:rsid w:val="00305903"/>
    <w:rsid w:val="00305A9F"/>
    <w:rsid w:val="00305D57"/>
    <w:rsid w:val="00307907"/>
    <w:rsid w:val="00307AE5"/>
    <w:rsid w:val="00307F38"/>
    <w:rsid w:val="00307F4D"/>
    <w:rsid w:val="00310B23"/>
    <w:rsid w:val="00311CCF"/>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926"/>
    <w:rsid w:val="00324D5F"/>
    <w:rsid w:val="0032508D"/>
    <w:rsid w:val="003268C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8CE"/>
    <w:rsid w:val="003415E6"/>
    <w:rsid w:val="00341A00"/>
    <w:rsid w:val="00341D4F"/>
    <w:rsid w:val="00341F69"/>
    <w:rsid w:val="0034228D"/>
    <w:rsid w:val="00342704"/>
    <w:rsid w:val="00343194"/>
    <w:rsid w:val="00344A00"/>
    <w:rsid w:val="003456E3"/>
    <w:rsid w:val="003457D1"/>
    <w:rsid w:val="003465D0"/>
    <w:rsid w:val="00347560"/>
    <w:rsid w:val="003478FE"/>
    <w:rsid w:val="0035073D"/>
    <w:rsid w:val="0035127F"/>
    <w:rsid w:val="003518D2"/>
    <w:rsid w:val="00351C1F"/>
    <w:rsid w:val="0035203D"/>
    <w:rsid w:val="00352250"/>
    <w:rsid w:val="003539FB"/>
    <w:rsid w:val="00354100"/>
    <w:rsid w:val="00354279"/>
    <w:rsid w:val="0035483B"/>
    <w:rsid w:val="00355323"/>
    <w:rsid w:val="00357FBF"/>
    <w:rsid w:val="003611E0"/>
    <w:rsid w:val="003621B8"/>
    <w:rsid w:val="003631BC"/>
    <w:rsid w:val="00364326"/>
    <w:rsid w:val="00364C7F"/>
    <w:rsid w:val="003663F9"/>
    <w:rsid w:val="0036645A"/>
    <w:rsid w:val="00367B76"/>
    <w:rsid w:val="00370ABF"/>
    <w:rsid w:val="00370E6A"/>
    <w:rsid w:val="003716FD"/>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32B1"/>
    <w:rsid w:val="00393CF8"/>
    <w:rsid w:val="00394E90"/>
    <w:rsid w:val="003958A7"/>
    <w:rsid w:val="003969ED"/>
    <w:rsid w:val="003972C6"/>
    <w:rsid w:val="003A11F3"/>
    <w:rsid w:val="003A1468"/>
    <w:rsid w:val="003A3D0B"/>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402F"/>
    <w:rsid w:val="003B4062"/>
    <w:rsid w:val="003B4635"/>
    <w:rsid w:val="003B566D"/>
    <w:rsid w:val="003B65FF"/>
    <w:rsid w:val="003B699E"/>
    <w:rsid w:val="003B6B61"/>
    <w:rsid w:val="003B7030"/>
    <w:rsid w:val="003C06B2"/>
    <w:rsid w:val="003C095B"/>
    <w:rsid w:val="003C0A12"/>
    <w:rsid w:val="003C1DD7"/>
    <w:rsid w:val="003C3533"/>
    <w:rsid w:val="003C365F"/>
    <w:rsid w:val="003C54DC"/>
    <w:rsid w:val="003C72FF"/>
    <w:rsid w:val="003C7723"/>
    <w:rsid w:val="003C7748"/>
    <w:rsid w:val="003D04E5"/>
    <w:rsid w:val="003D08D3"/>
    <w:rsid w:val="003D0FBD"/>
    <w:rsid w:val="003D1329"/>
    <w:rsid w:val="003D1815"/>
    <w:rsid w:val="003D1D57"/>
    <w:rsid w:val="003D1E4F"/>
    <w:rsid w:val="003D2151"/>
    <w:rsid w:val="003D286D"/>
    <w:rsid w:val="003D2ADB"/>
    <w:rsid w:val="003D2D0A"/>
    <w:rsid w:val="003D2EFA"/>
    <w:rsid w:val="003D3176"/>
    <w:rsid w:val="003D370A"/>
    <w:rsid w:val="003D3B94"/>
    <w:rsid w:val="003D3DCB"/>
    <w:rsid w:val="003D439A"/>
    <w:rsid w:val="003D452C"/>
    <w:rsid w:val="003D5F89"/>
    <w:rsid w:val="003D6A3D"/>
    <w:rsid w:val="003D7713"/>
    <w:rsid w:val="003E1731"/>
    <w:rsid w:val="003E2405"/>
    <w:rsid w:val="003E24D5"/>
    <w:rsid w:val="003E2654"/>
    <w:rsid w:val="003E2C38"/>
    <w:rsid w:val="003E3278"/>
    <w:rsid w:val="003E327D"/>
    <w:rsid w:val="003E5750"/>
    <w:rsid w:val="003E5AC6"/>
    <w:rsid w:val="003E5EC5"/>
    <w:rsid w:val="003E617A"/>
    <w:rsid w:val="003E6E31"/>
    <w:rsid w:val="003F03DA"/>
    <w:rsid w:val="003F118A"/>
    <w:rsid w:val="003F29F6"/>
    <w:rsid w:val="003F3F65"/>
    <w:rsid w:val="003F5C57"/>
    <w:rsid w:val="003F6390"/>
    <w:rsid w:val="003F6E68"/>
    <w:rsid w:val="00400AEB"/>
    <w:rsid w:val="00400C53"/>
    <w:rsid w:val="00401870"/>
    <w:rsid w:val="00403135"/>
    <w:rsid w:val="0040387C"/>
    <w:rsid w:val="00404893"/>
    <w:rsid w:val="004052D8"/>
    <w:rsid w:val="00405353"/>
    <w:rsid w:val="00406322"/>
    <w:rsid w:val="0040732A"/>
    <w:rsid w:val="00407886"/>
    <w:rsid w:val="00410C8E"/>
    <w:rsid w:val="004127AC"/>
    <w:rsid w:val="0041298D"/>
    <w:rsid w:val="00414109"/>
    <w:rsid w:val="004151C1"/>
    <w:rsid w:val="0041564B"/>
    <w:rsid w:val="004156F4"/>
    <w:rsid w:val="00416EEC"/>
    <w:rsid w:val="004171A8"/>
    <w:rsid w:val="004177F3"/>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47B4"/>
    <w:rsid w:val="004354D7"/>
    <w:rsid w:val="0043589A"/>
    <w:rsid w:val="00436F3B"/>
    <w:rsid w:val="00440BF9"/>
    <w:rsid w:val="00441666"/>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5010E"/>
    <w:rsid w:val="004503AB"/>
    <w:rsid w:val="00450E48"/>
    <w:rsid w:val="004514BC"/>
    <w:rsid w:val="0045174B"/>
    <w:rsid w:val="00452E7E"/>
    <w:rsid w:val="0045341F"/>
    <w:rsid w:val="0045362D"/>
    <w:rsid w:val="004537BD"/>
    <w:rsid w:val="004541E0"/>
    <w:rsid w:val="00455561"/>
    <w:rsid w:val="00455C0E"/>
    <w:rsid w:val="00456010"/>
    <w:rsid w:val="00456D50"/>
    <w:rsid w:val="00457105"/>
    <w:rsid w:val="0045743B"/>
    <w:rsid w:val="0045755B"/>
    <w:rsid w:val="00460AAA"/>
    <w:rsid w:val="004612AB"/>
    <w:rsid w:val="00461618"/>
    <w:rsid w:val="004620DF"/>
    <w:rsid w:val="004629B7"/>
    <w:rsid w:val="00462CF8"/>
    <w:rsid w:val="004665AA"/>
    <w:rsid w:val="00466676"/>
    <w:rsid w:val="00467E64"/>
    <w:rsid w:val="00467E7B"/>
    <w:rsid w:val="00470404"/>
    <w:rsid w:val="00470680"/>
    <w:rsid w:val="00471B85"/>
    <w:rsid w:val="00471E64"/>
    <w:rsid w:val="00472BD4"/>
    <w:rsid w:val="00472D08"/>
    <w:rsid w:val="00474ED6"/>
    <w:rsid w:val="00475605"/>
    <w:rsid w:val="0047571D"/>
    <w:rsid w:val="004771A7"/>
    <w:rsid w:val="0047748D"/>
    <w:rsid w:val="00477792"/>
    <w:rsid w:val="004779B2"/>
    <w:rsid w:val="00477F94"/>
    <w:rsid w:val="0048039E"/>
    <w:rsid w:val="00480E58"/>
    <w:rsid w:val="004820C6"/>
    <w:rsid w:val="0048398E"/>
    <w:rsid w:val="00483E0D"/>
    <w:rsid w:val="004845F9"/>
    <w:rsid w:val="004849F8"/>
    <w:rsid w:val="004853AF"/>
    <w:rsid w:val="0048565D"/>
    <w:rsid w:val="00485A09"/>
    <w:rsid w:val="00486957"/>
    <w:rsid w:val="00487BC5"/>
    <w:rsid w:val="004906B7"/>
    <w:rsid w:val="0049103D"/>
    <w:rsid w:val="00491672"/>
    <w:rsid w:val="004916F1"/>
    <w:rsid w:val="0049194B"/>
    <w:rsid w:val="00492876"/>
    <w:rsid w:val="0049393C"/>
    <w:rsid w:val="0049443C"/>
    <w:rsid w:val="00494A08"/>
    <w:rsid w:val="00494EBF"/>
    <w:rsid w:val="00495738"/>
    <w:rsid w:val="00495CD8"/>
    <w:rsid w:val="00496B48"/>
    <w:rsid w:val="004974C0"/>
    <w:rsid w:val="004976B2"/>
    <w:rsid w:val="00497AF2"/>
    <w:rsid w:val="00497C29"/>
    <w:rsid w:val="004A013F"/>
    <w:rsid w:val="004A0621"/>
    <w:rsid w:val="004A08AB"/>
    <w:rsid w:val="004A1766"/>
    <w:rsid w:val="004A23AE"/>
    <w:rsid w:val="004A28CA"/>
    <w:rsid w:val="004A2F54"/>
    <w:rsid w:val="004A368C"/>
    <w:rsid w:val="004A3A40"/>
    <w:rsid w:val="004A42FB"/>
    <w:rsid w:val="004A436B"/>
    <w:rsid w:val="004A4ADD"/>
    <w:rsid w:val="004A4D2A"/>
    <w:rsid w:val="004A5CE3"/>
    <w:rsid w:val="004A5E4B"/>
    <w:rsid w:val="004A612B"/>
    <w:rsid w:val="004A7062"/>
    <w:rsid w:val="004A78A3"/>
    <w:rsid w:val="004B18A5"/>
    <w:rsid w:val="004B1B07"/>
    <w:rsid w:val="004B2F8D"/>
    <w:rsid w:val="004B3CC3"/>
    <w:rsid w:val="004B563E"/>
    <w:rsid w:val="004B5A68"/>
    <w:rsid w:val="004B5B0D"/>
    <w:rsid w:val="004B5DE6"/>
    <w:rsid w:val="004B6F98"/>
    <w:rsid w:val="004B72EA"/>
    <w:rsid w:val="004B7722"/>
    <w:rsid w:val="004C0C48"/>
    <w:rsid w:val="004C0E71"/>
    <w:rsid w:val="004C1B37"/>
    <w:rsid w:val="004C2700"/>
    <w:rsid w:val="004C2BC4"/>
    <w:rsid w:val="004C4702"/>
    <w:rsid w:val="004C4DF2"/>
    <w:rsid w:val="004C51C2"/>
    <w:rsid w:val="004C6742"/>
    <w:rsid w:val="004C7123"/>
    <w:rsid w:val="004D0051"/>
    <w:rsid w:val="004D0844"/>
    <w:rsid w:val="004D0E09"/>
    <w:rsid w:val="004D2868"/>
    <w:rsid w:val="004D2913"/>
    <w:rsid w:val="004D2B03"/>
    <w:rsid w:val="004D2CAC"/>
    <w:rsid w:val="004D3F32"/>
    <w:rsid w:val="004D4356"/>
    <w:rsid w:val="004D44F0"/>
    <w:rsid w:val="004D7492"/>
    <w:rsid w:val="004E03EF"/>
    <w:rsid w:val="004E06CC"/>
    <w:rsid w:val="004E0AB1"/>
    <w:rsid w:val="004E1B6C"/>
    <w:rsid w:val="004E2C15"/>
    <w:rsid w:val="004E3E15"/>
    <w:rsid w:val="004E51EC"/>
    <w:rsid w:val="004E52EC"/>
    <w:rsid w:val="004E53DC"/>
    <w:rsid w:val="004E5850"/>
    <w:rsid w:val="004E5A00"/>
    <w:rsid w:val="004E5C59"/>
    <w:rsid w:val="004E69B8"/>
    <w:rsid w:val="004F146B"/>
    <w:rsid w:val="004F18CB"/>
    <w:rsid w:val="004F1BAA"/>
    <w:rsid w:val="004F1C74"/>
    <w:rsid w:val="004F1F1D"/>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697"/>
    <w:rsid w:val="005019F6"/>
    <w:rsid w:val="00502134"/>
    <w:rsid w:val="0050247F"/>
    <w:rsid w:val="00502DFB"/>
    <w:rsid w:val="005037CC"/>
    <w:rsid w:val="00503D82"/>
    <w:rsid w:val="005040D3"/>
    <w:rsid w:val="00504AD3"/>
    <w:rsid w:val="005054F1"/>
    <w:rsid w:val="0050557B"/>
    <w:rsid w:val="005059F6"/>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3C9A"/>
    <w:rsid w:val="00524149"/>
    <w:rsid w:val="00524D37"/>
    <w:rsid w:val="00524EC6"/>
    <w:rsid w:val="00525206"/>
    <w:rsid w:val="00525C27"/>
    <w:rsid w:val="0052627D"/>
    <w:rsid w:val="0052723B"/>
    <w:rsid w:val="0052725C"/>
    <w:rsid w:val="0052734C"/>
    <w:rsid w:val="00527F29"/>
    <w:rsid w:val="00530E1A"/>
    <w:rsid w:val="005310D6"/>
    <w:rsid w:val="00531391"/>
    <w:rsid w:val="00531D59"/>
    <w:rsid w:val="0053245A"/>
    <w:rsid w:val="00533777"/>
    <w:rsid w:val="00535218"/>
    <w:rsid w:val="00535792"/>
    <w:rsid w:val="005362B8"/>
    <w:rsid w:val="005363D0"/>
    <w:rsid w:val="005364D3"/>
    <w:rsid w:val="005376E2"/>
    <w:rsid w:val="00537845"/>
    <w:rsid w:val="00540323"/>
    <w:rsid w:val="00540678"/>
    <w:rsid w:val="00541984"/>
    <w:rsid w:val="00541C9A"/>
    <w:rsid w:val="00541CE9"/>
    <w:rsid w:val="005420AC"/>
    <w:rsid w:val="00543917"/>
    <w:rsid w:val="00544093"/>
    <w:rsid w:val="00545552"/>
    <w:rsid w:val="00545E7A"/>
    <w:rsid w:val="00546B4C"/>
    <w:rsid w:val="00546CA9"/>
    <w:rsid w:val="00546EB2"/>
    <w:rsid w:val="00547CE3"/>
    <w:rsid w:val="005505BB"/>
    <w:rsid w:val="005517BE"/>
    <w:rsid w:val="00552CDF"/>
    <w:rsid w:val="00552F4C"/>
    <w:rsid w:val="00553F2C"/>
    <w:rsid w:val="00554028"/>
    <w:rsid w:val="005554C9"/>
    <w:rsid w:val="005558FB"/>
    <w:rsid w:val="00555B22"/>
    <w:rsid w:val="00556486"/>
    <w:rsid w:val="0055655F"/>
    <w:rsid w:val="00557030"/>
    <w:rsid w:val="00557EE2"/>
    <w:rsid w:val="00560A1E"/>
    <w:rsid w:val="005614D9"/>
    <w:rsid w:val="00561C59"/>
    <w:rsid w:val="00562A32"/>
    <w:rsid w:val="0056316A"/>
    <w:rsid w:val="005633C4"/>
    <w:rsid w:val="00563730"/>
    <w:rsid w:val="005638FE"/>
    <w:rsid w:val="00566FA5"/>
    <w:rsid w:val="005673A4"/>
    <w:rsid w:val="00567CDE"/>
    <w:rsid w:val="005707EF"/>
    <w:rsid w:val="00571604"/>
    <w:rsid w:val="005717EB"/>
    <w:rsid w:val="0057246D"/>
    <w:rsid w:val="005724DB"/>
    <w:rsid w:val="0057370B"/>
    <w:rsid w:val="005753E2"/>
    <w:rsid w:val="00576B01"/>
    <w:rsid w:val="005800F3"/>
    <w:rsid w:val="00580768"/>
    <w:rsid w:val="00581025"/>
    <w:rsid w:val="005814B5"/>
    <w:rsid w:val="005817A0"/>
    <w:rsid w:val="00581C99"/>
    <w:rsid w:val="005828A7"/>
    <w:rsid w:val="0058324D"/>
    <w:rsid w:val="00583ACD"/>
    <w:rsid w:val="00584781"/>
    <w:rsid w:val="00584FB7"/>
    <w:rsid w:val="005851DA"/>
    <w:rsid w:val="00585A15"/>
    <w:rsid w:val="00585B02"/>
    <w:rsid w:val="00585B10"/>
    <w:rsid w:val="00585EA0"/>
    <w:rsid w:val="00586A84"/>
    <w:rsid w:val="00586C67"/>
    <w:rsid w:val="00587473"/>
    <w:rsid w:val="005878F6"/>
    <w:rsid w:val="00587B87"/>
    <w:rsid w:val="005906DC"/>
    <w:rsid w:val="005909F5"/>
    <w:rsid w:val="00590BB5"/>
    <w:rsid w:val="00591671"/>
    <w:rsid w:val="00592980"/>
    <w:rsid w:val="005931C1"/>
    <w:rsid w:val="00594078"/>
    <w:rsid w:val="00594727"/>
    <w:rsid w:val="005948F0"/>
    <w:rsid w:val="00594953"/>
    <w:rsid w:val="00594EE4"/>
    <w:rsid w:val="00595E22"/>
    <w:rsid w:val="00596BD9"/>
    <w:rsid w:val="00597905"/>
    <w:rsid w:val="00597DAD"/>
    <w:rsid w:val="005A002F"/>
    <w:rsid w:val="005A00A8"/>
    <w:rsid w:val="005A1433"/>
    <w:rsid w:val="005A19D7"/>
    <w:rsid w:val="005A2101"/>
    <w:rsid w:val="005A2327"/>
    <w:rsid w:val="005A3AAA"/>
    <w:rsid w:val="005A450D"/>
    <w:rsid w:val="005A473B"/>
    <w:rsid w:val="005A485F"/>
    <w:rsid w:val="005A4A7A"/>
    <w:rsid w:val="005A5336"/>
    <w:rsid w:val="005A6747"/>
    <w:rsid w:val="005A6993"/>
    <w:rsid w:val="005A775B"/>
    <w:rsid w:val="005B04AE"/>
    <w:rsid w:val="005B1269"/>
    <w:rsid w:val="005B1433"/>
    <w:rsid w:val="005B2F56"/>
    <w:rsid w:val="005B319A"/>
    <w:rsid w:val="005B32A4"/>
    <w:rsid w:val="005B3C9B"/>
    <w:rsid w:val="005B5344"/>
    <w:rsid w:val="005B591E"/>
    <w:rsid w:val="005B5E70"/>
    <w:rsid w:val="005B604F"/>
    <w:rsid w:val="005B64F2"/>
    <w:rsid w:val="005B6FED"/>
    <w:rsid w:val="005B718C"/>
    <w:rsid w:val="005B7AF9"/>
    <w:rsid w:val="005C0379"/>
    <w:rsid w:val="005C054D"/>
    <w:rsid w:val="005C078A"/>
    <w:rsid w:val="005C0C17"/>
    <w:rsid w:val="005C142D"/>
    <w:rsid w:val="005C1610"/>
    <w:rsid w:val="005C57BA"/>
    <w:rsid w:val="005C5EE7"/>
    <w:rsid w:val="005C6DEF"/>
    <w:rsid w:val="005C72B8"/>
    <w:rsid w:val="005C7F65"/>
    <w:rsid w:val="005D0906"/>
    <w:rsid w:val="005D0994"/>
    <w:rsid w:val="005D1558"/>
    <w:rsid w:val="005D20DB"/>
    <w:rsid w:val="005D247B"/>
    <w:rsid w:val="005D2B8E"/>
    <w:rsid w:val="005D43EB"/>
    <w:rsid w:val="005D66FC"/>
    <w:rsid w:val="005D6E01"/>
    <w:rsid w:val="005D71C2"/>
    <w:rsid w:val="005D765D"/>
    <w:rsid w:val="005E0374"/>
    <w:rsid w:val="005E0A61"/>
    <w:rsid w:val="005E0CC5"/>
    <w:rsid w:val="005E12DB"/>
    <w:rsid w:val="005E25CD"/>
    <w:rsid w:val="005E2AC7"/>
    <w:rsid w:val="005E37B1"/>
    <w:rsid w:val="005E3E1E"/>
    <w:rsid w:val="005E4C2D"/>
    <w:rsid w:val="005E5341"/>
    <w:rsid w:val="005E5AEA"/>
    <w:rsid w:val="005E5F83"/>
    <w:rsid w:val="005F0002"/>
    <w:rsid w:val="005F10A2"/>
    <w:rsid w:val="005F136C"/>
    <w:rsid w:val="005F16AC"/>
    <w:rsid w:val="005F1B8D"/>
    <w:rsid w:val="005F1DF2"/>
    <w:rsid w:val="005F1EFB"/>
    <w:rsid w:val="005F2265"/>
    <w:rsid w:val="005F25DA"/>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913"/>
    <w:rsid w:val="00607225"/>
    <w:rsid w:val="00610FFB"/>
    <w:rsid w:val="006113F0"/>
    <w:rsid w:val="00611A1E"/>
    <w:rsid w:val="00611E9E"/>
    <w:rsid w:val="006122FE"/>
    <w:rsid w:val="00612AEE"/>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572"/>
    <w:rsid w:val="00621A42"/>
    <w:rsid w:val="00621E08"/>
    <w:rsid w:val="00622564"/>
    <w:rsid w:val="00622A09"/>
    <w:rsid w:val="00622AC8"/>
    <w:rsid w:val="00623D46"/>
    <w:rsid w:val="00623EF4"/>
    <w:rsid w:val="006250A1"/>
    <w:rsid w:val="006259A9"/>
    <w:rsid w:val="006259CC"/>
    <w:rsid w:val="00626891"/>
    <w:rsid w:val="0062738A"/>
    <w:rsid w:val="006275BE"/>
    <w:rsid w:val="00627C9C"/>
    <w:rsid w:val="00627D1B"/>
    <w:rsid w:val="006308E5"/>
    <w:rsid w:val="00630D5A"/>
    <w:rsid w:val="0063206D"/>
    <w:rsid w:val="00632975"/>
    <w:rsid w:val="006330DC"/>
    <w:rsid w:val="00633436"/>
    <w:rsid w:val="00633465"/>
    <w:rsid w:val="0063350B"/>
    <w:rsid w:val="00633B22"/>
    <w:rsid w:val="006349A4"/>
    <w:rsid w:val="00634AA4"/>
    <w:rsid w:val="00635347"/>
    <w:rsid w:val="006355CB"/>
    <w:rsid w:val="00636191"/>
    <w:rsid w:val="006375EA"/>
    <w:rsid w:val="006378C8"/>
    <w:rsid w:val="0064015D"/>
    <w:rsid w:val="0064162E"/>
    <w:rsid w:val="00641A80"/>
    <w:rsid w:val="00641A9A"/>
    <w:rsid w:val="00641BA2"/>
    <w:rsid w:val="0064329B"/>
    <w:rsid w:val="006438B1"/>
    <w:rsid w:val="00643B3C"/>
    <w:rsid w:val="00646578"/>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788"/>
    <w:rsid w:val="00656985"/>
    <w:rsid w:val="006574B8"/>
    <w:rsid w:val="00657A5A"/>
    <w:rsid w:val="00657BA4"/>
    <w:rsid w:val="00660127"/>
    <w:rsid w:val="00660242"/>
    <w:rsid w:val="006607FE"/>
    <w:rsid w:val="00660B48"/>
    <w:rsid w:val="00661035"/>
    <w:rsid w:val="006611B3"/>
    <w:rsid w:val="00662410"/>
    <w:rsid w:val="00663066"/>
    <w:rsid w:val="0066424A"/>
    <w:rsid w:val="006646CE"/>
    <w:rsid w:val="00665854"/>
    <w:rsid w:val="00665F43"/>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222C"/>
    <w:rsid w:val="00692C9C"/>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5AA"/>
    <w:rsid w:val="006C0A58"/>
    <w:rsid w:val="006C0C79"/>
    <w:rsid w:val="006C0CE6"/>
    <w:rsid w:val="006C11E1"/>
    <w:rsid w:val="006C206C"/>
    <w:rsid w:val="006C226A"/>
    <w:rsid w:val="006C23A2"/>
    <w:rsid w:val="006C27B1"/>
    <w:rsid w:val="006C2A71"/>
    <w:rsid w:val="006C3861"/>
    <w:rsid w:val="006C3BED"/>
    <w:rsid w:val="006C3E7A"/>
    <w:rsid w:val="006C4160"/>
    <w:rsid w:val="006C4695"/>
    <w:rsid w:val="006C54CA"/>
    <w:rsid w:val="006C5A7E"/>
    <w:rsid w:val="006C5B63"/>
    <w:rsid w:val="006C63AF"/>
    <w:rsid w:val="006C6E5E"/>
    <w:rsid w:val="006C7181"/>
    <w:rsid w:val="006C7AB2"/>
    <w:rsid w:val="006D00E0"/>
    <w:rsid w:val="006D0CCA"/>
    <w:rsid w:val="006D180A"/>
    <w:rsid w:val="006D1A6E"/>
    <w:rsid w:val="006D2185"/>
    <w:rsid w:val="006D35FB"/>
    <w:rsid w:val="006D51CA"/>
    <w:rsid w:val="006D645D"/>
    <w:rsid w:val="006D6511"/>
    <w:rsid w:val="006D7810"/>
    <w:rsid w:val="006E0632"/>
    <w:rsid w:val="006E0BD3"/>
    <w:rsid w:val="006E1003"/>
    <w:rsid w:val="006E11EB"/>
    <w:rsid w:val="006E16ED"/>
    <w:rsid w:val="006E18BC"/>
    <w:rsid w:val="006E1F55"/>
    <w:rsid w:val="006E24F2"/>
    <w:rsid w:val="006E3C02"/>
    <w:rsid w:val="006E46DF"/>
    <w:rsid w:val="006E496A"/>
    <w:rsid w:val="006E4C33"/>
    <w:rsid w:val="006E5F92"/>
    <w:rsid w:val="006E6530"/>
    <w:rsid w:val="006E748C"/>
    <w:rsid w:val="006F2117"/>
    <w:rsid w:val="006F234C"/>
    <w:rsid w:val="006F267A"/>
    <w:rsid w:val="006F3C88"/>
    <w:rsid w:val="006F41F0"/>
    <w:rsid w:val="006F4CF3"/>
    <w:rsid w:val="006F5E06"/>
    <w:rsid w:val="006F6658"/>
    <w:rsid w:val="006F7345"/>
    <w:rsid w:val="00700C30"/>
    <w:rsid w:val="00701283"/>
    <w:rsid w:val="007052F6"/>
    <w:rsid w:val="00705DC7"/>
    <w:rsid w:val="00707901"/>
    <w:rsid w:val="00710E7F"/>
    <w:rsid w:val="00712F6B"/>
    <w:rsid w:val="00713C37"/>
    <w:rsid w:val="00713DC5"/>
    <w:rsid w:val="00714BB2"/>
    <w:rsid w:val="00716720"/>
    <w:rsid w:val="0071687E"/>
    <w:rsid w:val="007177EB"/>
    <w:rsid w:val="00720258"/>
    <w:rsid w:val="00720D75"/>
    <w:rsid w:val="007217F7"/>
    <w:rsid w:val="0072242D"/>
    <w:rsid w:val="00722D84"/>
    <w:rsid w:val="00722EE0"/>
    <w:rsid w:val="00723041"/>
    <w:rsid w:val="007235E6"/>
    <w:rsid w:val="00724900"/>
    <w:rsid w:val="00724B74"/>
    <w:rsid w:val="00725607"/>
    <w:rsid w:val="00725A9F"/>
    <w:rsid w:val="00726BEA"/>
    <w:rsid w:val="007276F0"/>
    <w:rsid w:val="00730177"/>
    <w:rsid w:val="007306E8"/>
    <w:rsid w:val="00731321"/>
    <w:rsid w:val="00732D08"/>
    <w:rsid w:val="00732FA0"/>
    <w:rsid w:val="00733068"/>
    <w:rsid w:val="007332E0"/>
    <w:rsid w:val="007360BD"/>
    <w:rsid w:val="00736106"/>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ABC"/>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558"/>
    <w:rsid w:val="00766053"/>
    <w:rsid w:val="00766CDF"/>
    <w:rsid w:val="00766CFD"/>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5641"/>
    <w:rsid w:val="0078602B"/>
    <w:rsid w:val="007871C2"/>
    <w:rsid w:val="00787396"/>
    <w:rsid w:val="0079347B"/>
    <w:rsid w:val="007937AE"/>
    <w:rsid w:val="00794F46"/>
    <w:rsid w:val="007959EA"/>
    <w:rsid w:val="00795B36"/>
    <w:rsid w:val="007974B3"/>
    <w:rsid w:val="007977D9"/>
    <w:rsid w:val="00797E2A"/>
    <w:rsid w:val="007A0EBC"/>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64E8"/>
    <w:rsid w:val="007B6E37"/>
    <w:rsid w:val="007B70B8"/>
    <w:rsid w:val="007B7A49"/>
    <w:rsid w:val="007C024A"/>
    <w:rsid w:val="007C0ADC"/>
    <w:rsid w:val="007C0D90"/>
    <w:rsid w:val="007C194B"/>
    <w:rsid w:val="007C31BF"/>
    <w:rsid w:val="007C381A"/>
    <w:rsid w:val="007C3EA5"/>
    <w:rsid w:val="007C460C"/>
    <w:rsid w:val="007C4AF4"/>
    <w:rsid w:val="007C57EE"/>
    <w:rsid w:val="007C57FA"/>
    <w:rsid w:val="007C601E"/>
    <w:rsid w:val="007C639D"/>
    <w:rsid w:val="007C63E8"/>
    <w:rsid w:val="007C70D7"/>
    <w:rsid w:val="007C77A8"/>
    <w:rsid w:val="007D0AA5"/>
    <w:rsid w:val="007D1957"/>
    <w:rsid w:val="007D19F8"/>
    <w:rsid w:val="007D20A9"/>
    <w:rsid w:val="007D25F8"/>
    <w:rsid w:val="007D282A"/>
    <w:rsid w:val="007D3326"/>
    <w:rsid w:val="007D3805"/>
    <w:rsid w:val="007D3FF1"/>
    <w:rsid w:val="007D5798"/>
    <w:rsid w:val="007D6404"/>
    <w:rsid w:val="007D7088"/>
    <w:rsid w:val="007E0102"/>
    <w:rsid w:val="007E0AEC"/>
    <w:rsid w:val="007E0BF1"/>
    <w:rsid w:val="007E1168"/>
    <w:rsid w:val="007E1463"/>
    <w:rsid w:val="007E2E8A"/>
    <w:rsid w:val="007E31C5"/>
    <w:rsid w:val="007E4522"/>
    <w:rsid w:val="007F055F"/>
    <w:rsid w:val="007F0BD5"/>
    <w:rsid w:val="007F31E4"/>
    <w:rsid w:val="007F4E83"/>
    <w:rsid w:val="007F500B"/>
    <w:rsid w:val="007F60BA"/>
    <w:rsid w:val="007F68B0"/>
    <w:rsid w:val="007F77C4"/>
    <w:rsid w:val="007F7D97"/>
    <w:rsid w:val="00801486"/>
    <w:rsid w:val="00801CE9"/>
    <w:rsid w:val="00801FC7"/>
    <w:rsid w:val="008036E7"/>
    <w:rsid w:val="0080396A"/>
    <w:rsid w:val="00803ED2"/>
    <w:rsid w:val="008044B0"/>
    <w:rsid w:val="00804698"/>
    <w:rsid w:val="008046FA"/>
    <w:rsid w:val="008047E7"/>
    <w:rsid w:val="00804BA1"/>
    <w:rsid w:val="008050AD"/>
    <w:rsid w:val="00805764"/>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7C9"/>
    <w:rsid w:val="008345C2"/>
    <w:rsid w:val="008353E2"/>
    <w:rsid w:val="00835456"/>
    <w:rsid w:val="00836F76"/>
    <w:rsid w:val="008403E2"/>
    <w:rsid w:val="00840A9A"/>
    <w:rsid w:val="00842390"/>
    <w:rsid w:val="008423C7"/>
    <w:rsid w:val="00842DC4"/>
    <w:rsid w:val="008436BF"/>
    <w:rsid w:val="00845F84"/>
    <w:rsid w:val="00846B0C"/>
    <w:rsid w:val="00846BE7"/>
    <w:rsid w:val="00851D49"/>
    <w:rsid w:val="008536EF"/>
    <w:rsid w:val="008539B7"/>
    <w:rsid w:val="00854B15"/>
    <w:rsid w:val="00856989"/>
    <w:rsid w:val="0085703B"/>
    <w:rsid w:val="0085760B"/>
    <w:rsid w:val="00857917"/>
    <w:rsid w:val="00857B27"/>
    <w:rsid w:val="00860C55"/>
    <w:rsid w:val="00861ABA"/>
    <w:rsid w:val="00861B31"/>
    <w:rsid w:val="0086285B"/>
    <w:rsid w:val="00862F85"/>
    <w:rsid w:val="0086325D"/>
    <w:rsid w:val="00863ED1"/>
    <w:rsid w:val="00864718"/>
    <w:rsid w:val="008657A1"/>
    <w:rsid w:val="00866B8E"/>
    <w:rsid w:val="00866DAC"/>
    <w:rsid w:val="008673B4"/>
    <w:rsid w:val="00867DF0"/>
    <w:rsid w:val="00870148"/>
    <w:rsid w:val="00870C80"/>
    <w:rsid w:val="008711F6"/>
    <w:rsid w:val="00873F96"/>
    <w:rsid w:val="00874B77"/>
    <w:rsid w:val="00876391"/>
    <w:rsid w:val="00876648"/>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4CC"/>
    <w:rsid w:val="00895BA3"/>
    <w:rsid w:val="00896570"/>
    <w:rsid w:val="008A12F7"/>
    <w:rsid w:val="008A130C"/>
    <w:rsid w:val="008A186B"/>
    <w:rsid w:val="008A2273"/>
    <w:rsid w:val="008A2DC6"/>
    <w:rsid w:val="008A2EF6"/>
    <w:rsid w:val="008A31A4"/>
    <w:rsid w:val="008A3F27"/>
    <w:rsid w:val="008A4446"/>
    <w:rsid w:val="008A46BB"/>
    <w:rsid w:val="008A509D"/>
    <w:rsid w:val="008A54E0"/>
    <w:rsid w:val="008A55FE"/>
    <w:rsid w:val="008A5FCF"/>
    <w:rsid w:val="008A64AD"/>
    <w:rsid w:val="008A67AE"/>
    <w:rsid w:val="008A771B"/>
    <w:rsid w:val="008B0136"/>
    <w:rsid w:val="008B09AE"/>
    <w:rsid w:val="008B25C5"/>
    <w:rsid w:val="008B2CEF"/>
    <w:rsid w:val="008B2FC4"/>
    <w:rsid w:val="008B33EA"/>
    <w:rsid w:val="008B3870"/>
    <w:rsid w:val="008B3AC6"/>
    <w:rsid w:val="008B417E"/>
    <w:rsid w:val="008B6C7A"/>
    <w:rsid w:val="008B7F58"/>
    <w:rsid w:val="008C0167"/>
    <w:rsid w:val="008C052B"/>
    <w:rsid w:val="008C07EE"/>
    <w:rsid w:val="008C1209"/>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F0"/>
    <w:rsid w:val="00903E22"/>
    <w:rsid w:val="009048AC"/>
    <w:rsid w:val="00904F6D"/>
    <w:rsid w:val="009051D6"/>
    <w:rsid w:val="00905238"/>
    <w:rsid w:val="0090650A"/>
    <w:rsid w:val="00906EA9"/>
    <w:rsid w:val="00906ED4"/>
    <w:rsid w:val="00907743"/>
    <w:rsid w:val="0090780A"/>
    <w:rsid w:val="00910B43"/>
    <w:rsid w:val="0091115B"/>
    <w:rsid w:val="009139D5"/>
    <w:rsid w:val="00914226"/>
    <w:rsid w:val="00914537"/>
    <w:rsid w:val="009156A9"/>
    <w:rsid w:val="0091646E"/>
    <w:rsid w:val="00916DF6"/>
    <w:rsid w:val="00920EF8"/>
    <w:rsid w:val="00921EC8"/>
    <w:rsid w:val="00923AD5"/>
    <w:rsid w:val="0092432A"/>
    <w:rsid w:val="00924982"/>
    <w:rsid w:val="00925BDE"/>
    <w:rsid w:val="00926929"/>
    <w:rsid w:val="00926BFC"/>
    <w:rsid w:val="0092778A"/>
    <w:rsid w:val="009309B5"/>
    <w:rsid w:val="009326BA"/>
    <w:rsid w:val="00933A82"/>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555"/>
    <w:rsid w:val="009666BD"/>
    <w:rsid w:val="0096691F"/>
    <w:rsid w:val="00967B47"/>
    <w:rsid w:val="00970058"/>
    <w:rsid w:val="00970762"/>
    <w:rsid w:val="00971AC2"/>
    <w:rsid w:val="00971D97"/>
    <w:rsid w:val="00972020"/>
    <w:rsid w:val="00973B3B"/>
    <w:rsid w:val="00975273"/>
    <w:rsid w:val="00975C5F"/>
    <w:rsid w:val="00976814"/>
    <w:rsid w:val="00976CC5"/>
    <w:rsid w:val="0098156F"/>
    <w:rsid w:val="00981825"/>
    <w:rsid w:val="00981A99"/>
    <w:rsid w:val="00982002"/>
    <w:rsid w:val="00982D91"/>
    <w:rsid w:val="0098399E"/>
    <w:rsid w:val="00985404"/>
    <w:rsid w:val="00985A4B"/>
    <w:rsid w:val="009866B3"/>
    <w:rsid w:val="009866EA"/>
    <w:rsid w:val="00986D8B"/>
    <w:rsid w:val="00987FBA"/>
    <w:rsid w:val="0099300D"/>
    <w:rsid w:val="0099382B"/>
    <w:rsid w:val="00993ACD"/>
    <w:rsid w:val="00994143"/>
    <w:rsid w:val="0099414F"/>
    <w:rsid w:val="00994386"/>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518C"/>
    <w:rsid w:val="009A51F8"/>
    <w:rsid w:val="009A62A2"/>
    <w:rsid w:val="009B0976"/>
    <w:rsid w:val="009B0D7F"/>
    <w:rsid w:val="009B1480"/>
    <w:rsid w:val="009B1AAA"/>
    <w:rsid w:val="009B2D14"/>
    <w:rsid w:val="009B391C"/>
    <w:rsid w:val="009B3A89"/>
    <w:rsid w:val="009B6DEE"/>
    <w:rsid w:val="009B77C0"/>
    <w:rsid w:val="009C078B"/>
    <w:rsid w:val="009C2E49"/>
    <w:rsid w:val="009C37C4"/>
    <w:rsid w:val="009C4074"/>
    <w:rsid w:val="009C49BA"/>
    <w:rsid w:val="009C62D0"/>
    <w:rsid w:val="009C6884"/>
    <w:rsid w:val="009D1F0D"/>
    <w:rsid w:val="009D274A"/>
    <w:rsid w:val="009D29B8"/>
    <w:rsid w:val="009D31F2"/>
    <w:rsid w:val="009D361A"/>
    <w:rsid w:val="009D41D9"/>
    <w:rsid w:val="009D5148"/>
    <w:rsid w:val="009D5B66"/>
    <w:rsid w:val="009D5D50"/>
    <w:rsid w:val="009D6E56"/>
    <w:rsid w:val="009E1F38"/>
    <w:rsid w:val="009E201B"/>
    <w:rsid w:val="009E22BC"/>
    <w:rsid w:val="009E2B04"/>
    <w:rsid w:val="009E2E41"/>
    <w:rsid w:val="009E38E4"/>
    <w:rsid w:val="009E3B64"/>
    <w:rsid w:val="009E5E62"/>
    <w:rsid w:val="009E5F1F"/>
    <w:rsid w:val="009E6264"/>
    <w:rsid w:val="009E6E53"/>
    <w:rsid w:val="009E7038"/>
    <w:rsid w:val="009F075D"/>
    <w:rsid w:val="009F0A0D"/>
    <w:rsid w:val="009F332D"/>
    <w:rsid w:val="009F43F7"/>
    <w:rsid w:val="009F6061"/>
    <w:rsid w:val="009F6D0A"/>
    <w:rsid w:val="009F70FB"/>
    <w:rsid w:val="009F7161"/>
    <w:rsid w:val="009F75F0"/>
    <w:rsid w:val="009F779A"/>
    <w:rsid w:val="00A004F2"/>
    <w:rsid w:val="00A00DB0"/>
    <w:rsid w:val="00A00EBB"/>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3043"/>
    <w:rsid w:val="00A13148"/>
    <w:rsid w:val="00A14212"/>
    <w:rsid w:val="00A142D2"/>
    <w:rsid w:val="00A14B5F"/>
    <w:rsid w:val="00A14EEA"/>
    <w:rsid w:val="00A14F04"/>
    <w:rsid w:val="00A1674B"/>
    <w:rsid w:val="00A16B9D"/>
    <w:rsid w:val="00A16DFB"/>
    <w:rsid w:val="00A1706F"/>
    <w:rsid w:val="00A17CC1"/>
    <w:rsid w:val="00A209FA"/>
    <w:rsid w:val="00A20FBC"/>
    <w:rsid w:val="00A20FFD"/>
    <w:rsid w:val="00A22518"/>
    <w:rsid w:val="00A2277A"/>
    <w:rsid w:val="00A241CB"/>
    <w:rsid w:val="00A24AA8"/>
    <w:rsid w:val="00A25F73"/>
    <w:rsid w:val="00A262D9"/>
    <w:rsid w:val="00A27839"/>
    <w:rsid w:val="00A30628"/>
    <w:rsid w:val="00A30724"/>
    <w:rsid w:val="00A30D86"/>
    <w:rsid w:val="00A32693"/>
    <w:rsid w:val="00A3344D"/>
    <w:rsid w:val="00A34FB5"/>
    <w:rsid w:val="00A3517E"/>
    <w:rsid w:val="00A353B3"/>
    <w:rsid w:val="00A35DC9"/>
    <w:rsid w:val="00A36D40"/>
    <w:rsid w:val="00A40365"/>
    <w:rsid w:val="00A40656"/>
    <w:rsid w:val="00A409C1"/>
    <w:rsid w:val="00A40F48"/>
    <w:rsid w:val="00A43716"/>
    <w:rsid w:val="00A438B6"/>
    <w:rsid w:val="00A438BD"/>
    <w:rsid w:val="00A43E62"/>
    <w:rsid w:val="00A447BC"/>
    <w:rsid w:val="00A45886"/>
    <w:rsid w:val="00A4608D"/>
    <w:rsid w:val="00A4620E"/>
    <w:rsid w:val="00A46602"/>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296C"/>
    <w:rsid w:val="00A629D1"/>
    <w:rsid w:val="00A62AFB"/>
    <w:rsid w:val="00A633DC"/>
    <w:rsid w:val="00A63CAC"/>
    <w:rsid w:val="00A63E17"/>
    <w:rsid w:val="00A641AA"/>
    <w:rsid w:val="00A650CE"/>
    <w:rsid w:val="00A6545A"/>
    <w:rsid w:val="00A65B04"/>
    <w:rsid w:val="00A65C51"/>
    <w:rsid w:val="00A6683E"/>
    <w:rsid w:val="00A66DCD"/>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E2A"/>
    <w:rsid w:val="00A76F42"/>
    <w:rsid w:val="00A805A3"/>
    <w:rsid w:val="00A81290"/>
    <w:rsid w:val="00A81879"/>
    <w:rsid w:val="00A81B66"/>
    <w:rsid w:val="00A82132"/>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5CAC"/>
    <w:rsid w:val="00A95D5D"/>
    <w:rsid w:val="00A95FA6"/>
    <w:rsid w:val="00A9689A"/>
    <w:rsid w:val="00A968D3"/>
    <w:rsid w:val="00A97243"/>
    <w:rsid w:val="00AA04A6"/>
    <w:rsid w:val="00AA0C32"/>
    <w:rsid w:val="00AA1A60"/>
    <w:rsid w:val="00AA2862"/>
    <w:rsid w:val="00AA2F4E"/>
    <w:rsid w:val="00AA3308"/>
    <w:rsid w:val="00AA43BF"/>
    <w:rsid w:val="00AA569A"/>
    <w:rsid w:val="00AA5C4C"/>
    <w:rsid w:val="00AA604B"/>
    <w:rsid w:val="00AA61C6"/>
    <w:rsid w:val="00AA6257"/>
    <w:rsid w:val="00AA76B1"/>
    <w:rsid w:val="00AB0796"/>
    <w:rsid w:val="00AB0CA3"/>
    <w:rsid w:val="00AB1BC7"/>
    <w:rsid w:val="00AB2721"/>
    <w:rsid w:val="00AB2B2E"/>
    <w:rsid w:val="00AB2D10"/>
    <w:rsid w:val="00AB2D96"/>
    <w:rsid w:val="00AB342C"/>
    <w:rsid w:val="00AB3E99"/>
    <w:rsid w:val="00AB533C"/>
    <w:rsid w:val="00AB58AF"/>
    <w:rsid w:val="00AB5DF3"/>
    <w:rsid w:val="00AB6D68"/>
    <w:rsid w:val="00AB7308"/>
    <w:rsid w:val="00AC1075"/>
    <w:rsid w:val="00AC2A73"/>
    <w:rsid w:val="00AC33F0"/>
    <w:rsid w:val="00AC36CD"/>
    <w:rsid w:val="00AC3E2D"/>
    <w:rsid w:val="00AC4062"/>
    <w:rsid w:val="00AC4370"/>
    <w:rsid w:val="00AC53A9"/>
    <w:rsid w:val="00AC5770"/>
    <w:rsid w:val="00AC6E53"/>
    <w:rsid w:val="00AC7370"/>
    <w:rsid w:val="00AD04EB"/>
    <w:rsid w:val="00AD0AB8"/>
    <w:rsid w:val="00AD2E25"/>
    <w:rsid w:val="00AD391E"/>
    <w:rsid w:val="00AD3E1C"/>
    <w:rsid w:val="00AD3EE0"/>
    <w:rsid w:val="00AD4266"/>
    <w:rsid w:val="00AD543B"/>
    <w:rsid w:val="00AD778B"/>
    <w:rsid w:val="00AD7C3E"/>
    <w:rsid w:val="00AE1C67"/>
    <w:rsid w:val="00AE1CC6"/>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A30"/>
    <w:rsid w:val="00B00C36"/>
    <w:rsid w:val="00B0179F"/>
    <w:rsid w:val="00B02194"/>
    <w:rsid w:val="00B02475"/>
    <w:rsid w:val="00B02D11"/>
    <w:rsid w:val="00B0387A"/>
    <w:rsid w:val="00B03A43"/>
    <w:rsid w:val="00B04582"/>
    <w:rsid w:val="00B05D80"/>
    <w:rsid w:val="00B06612"/>
    <w:rsid w:val="00B06B20"/>
    <w:rsid w:val="00B0781B"/>
    <w:rsid w:val="00B07C62"/>
    <w:rsid w:val="00B07CD4"/>
    <w:rsid w:val="00B10139"/>
    <w:rsid w:val="00B1022A"/>
    <w:rsid w:val="00B107AC"/>
    <w:rsid w:val="00B10DB8"/>
    <w:rsid w:val="00B115D3"/>
    <w:rsid w:val="00B12170"/>
    <w:rsid w:val="00B12442"/>
    <w:rsid w:val="00B12491"/>
    <w:rsid w:val="00B12625"/>
    <w:rsid w:val="00B12E57"/>
    <w:rsid w:val="00B13D7B"/>
    <w:rsid w:val="00B14019"/>
    <w:rsid w:val="00B14099"/>
    <w:rsid w:val="00B143C3"/>
    <w:rsid w:val="00B14500"/>
    <w:rsid w:val="00B1460C"/>
    <w:rsid w:val="00B16169"/>
    <w:rsid w:val="00B16996"/>
    <w:rsid w:val="00B16C0B"/>
    <w:rsid w:val="00B16F67"/>
    <w:rsid w:val="00B17777"/>
    <w:rsid w:val="00B20249"/>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4172"/>
    <w:rsid w:val="00B34313"/>
    <w:rsid w:val="00B3553D"/>
    <w:rsid w:val="00B365EF"/>
    <w:rsid w:val="00B36F5C"/>
    <w:rsid w:val="00B37695"/>
    <w:rsid w:val="00B404EE"/>
    <w:rsid w:val="00B4237E"/>
    <w:rsid w:val="00B425AC"/>
    <w:rsid w:val="00B4261F"/>
    <w:rsid w:val="00B42BE2"/>
    <w:rsid w:val="00B436F6"/>
    <w:rsid w:val="00B439DF"/>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3254"/>
    <w:rsid w:val="00B63FF8"/>
    <w:rsid w:val="00B64157"/>
    <w:rsid w:val="00B64609"/>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A5A"/>
    <w:rsid w:val="00B7615A"/>
    <w:rsid w:val="00B76177"/>
    <w:rsid w:val="00B77624"/>
    <w:rsid w:val="00B77CD5"/>
    <w:rsid w:val="00B77CE2"/>
    <w:rsid w:val="00B80E46"/>
    <w:rsid w:val="00B80FEA"/>
    <w:rsid w:val="00B8273C"/>
    <w:rsid w:val="00B82BC6"/>
    <w:rsid w:val="00B834D9"/>
    <w:rsid w:val="00B847FD"/>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89D"/>
    <w:rsid w:val="00B96EA3"/>
    <w:rsid w:val="00B97922"/>
    <w:rsid w:val="00BA19FB"/>
    <w:rsid w:val="00BA4CFC"/>
    <w:rsid w:val="00BA5108"/>
    <w:rsid w:val="00BA628D"/>
    <w:rsid w:val="00BA6890"/>
    <w:rsid w:val="00BA68BE"/>
    <w:rsid w:val="00BA6FB4"/>
    <w:rsid w:val="00BA7EC0"/>
    <w:rsid w:val="00BB026C"/>
    <w:rsid w:val="00BB036F"/>
    <w:rsid w:val="00BB07FF"/>
    <w:rsid w:val="00BB1256"/>
    <w:rsid w:val="00BB13A5"/>
    <w:rsid w:val="00BB2270"/>
    <w:rsid w:val="00BB2A51"/>
    <w:rsid w:val="00BB2EE5"/>
    <w:rsid w:val="00BB3252"/>
    <w:rsid w:val="00BB379C"/>
    <w:rsid w:val="00BB4D0C"/>
    <w:rsid w:val="00BB4DB6"/>
    <w:rsid w:val="00BB53F7"/>
    <w:rsid w:val="00BB58D4"/>
    <w:rsid w:val="00BB5D0A"/>
    <w:rsid w:val="00BB6043"/>
    <w:rsid w:val="00BB65B7"/>
    <w:rsid w:val="00BC02C0"/>
    <w:rsid w:val="00BC11BE"/>
    <w:rsid w:val="00BC1413"/>
    <w:rsid w:val="00BC17A5"/>
    <w:rsid w:val="00BC1B07"/>
    <w:rsid w:val="00BC2515"/>
    <w:rsid w:val="00BC2EDD"/>
    <w:rsid w:val="00BC3E6C"/>
    <w:rsid w:val="00BC405A"/>
    <w:rsid w:val="00BC46ED"/>
    <w:rsid w:val="00BC4DA6"/>
    <w:rsid w:val="00BC55CA"/>
    <w:rsid w:val="00BC57EF"/>
    <w:rsid w:val="00BC5B0E"/>
    <w:rsid w:val="00BC5B75"/>
    <w:rsid w:val="00BC6981"/>
    <w:rsid w:val="00BC7B34"/>
    <w:rsid w:val="00BD0543"/>
    <w:rsid w:val="00BD0799"/>
    <w:rsid w:val="00BD0EF4"/>
    <w:rsid w:val="00BD1103"/>
    <w:rsid w:val="00BD1414"/>
    <w:rsid w:val="00BD30B7"/>
    <w:rsid w:val="00BD59F8"/>
    <w:rsid w:val="00BD5FF5"/>
    <w:rsid w:val="00BD6615"/>
    <w:rsid w:val="00BE0596"/>
    <w:rsid w:val="00BE0BFA"/>
    <w:rsid w:val="00BE15F7"/>
    <w:rsid w:val="00BE1EA4"/>
    <w:rsid w:val="00BE2CC9"/>
    <w:rsid w:val="00BE362E"/>
    <w:rsid w:val="00BE4C73"/>
    <w:rsid w:val="00BE4C91"/>
    <w:rsid w:val="00BE4DFF"/>
    <w:rsid w:val="00BE4E90"/>
    <w:rsid w:val="00BE69CF"/>
    <w:rsid w:val="00BE6C60"/>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10A21"/>
    <w:rsid w:val="00C10B1A"/>
    <w:rsid w:val="00C11051"/>
    <w:rsid w:val="00C11DAE"/>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793"/>
    <w:rsid w:val="00C2433E"/>
    <w:rsid w:val="00C2442B"/>
    <w:rsid w:val="00C25AD8"/>
    <w:rsid w:val="00C260FA"/>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6F0F"/>
    <w:rsid w:val="00C46F3B"/>
    <w:rsid w:val="00C47D9E"/>
    <w:rsid w:val="00C50334"/>
    <w:rsid w:val="00C503E0"/>
    <w:rsid w:val="00C50B24"/>
    <w:rsid w:val="00C50C4C"/>
    <w:rsid w:val="00C52722"/>
    <w:rsid w:val="00C52B36"/>
    <w:rsid w:val="00C53170"/>
    <w:rsid w:val="00C532CA"/>
    <w:rsid w:val="00C53356"/>
    <w:rsid w:val="00C53752"/>
    <w:rsid w:val="00C5403A"/>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57F1"/>
    <w:rsid w:val="00C7682E"/>
    <w:rsid w:val="00C80414"/>
    <w:rsid w:val="00C80BBA"/>
    <w:rsid w:val="00C8127C"/>
    <w:rsid w:val="00C8133A"/>
    <w:rsid w:val="00C817C8"/>
    <w:rsid w:val="00C81924"/>
    <w:rsid w:val="00C82181"/>
    <w:rsid w:val="00C83F2F"/>
    <w:rsid w:val="00C851D2"/>
    <w:rsid w:val="00C867C3"/>
    <w:rsid w:val="00C86849"/>
    <w:rsid w:val="00C87AAA"/>
    <w:rsid w:val="00C90130"/>
    <w:rsid w:val="00C90497"/>
    <w:rsid w:val="00C91AA5"/>
    <w:rsid w:val="00C92232"/>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C1F"/>
    <w:rsid w:val="00CB34AE"/>
    <w:rsid w:val="00CB50AA"/>
    <w:rsid w:val="00CB5262"/>
    <w:rsid w:val="00CB5CBB"/>
    <w:rsid w:val="00CB62BC"/>
    <w:rsid w:val="00CB62DB"/>
    <w:rsid w:val="00CB79BB"/>
    <w:rsid w:val="00CC0938"/>
    <w:rsid w:val="00CC1587"/>
    <w:rsid w:val="00CC1ACF"/>
    <w:rsid w:val="00CC1CB4"/>
    <w:rsid w:val="00CC2755"/>
    <w:rsid w:val="00CC4434"/>
    <w:rsid w:val="00CC4788"/>
    <w:rsid w:val="00CC4B4C"/>
    <w:rsid w:val="00CC5079"/>
    <w:rsid w:val="00CC6911"/>
    <w:rsid w:val="00CC715B"/>
    <w:rsid w:val="00CC79D3"/>
    <w:rsid w:val="00CC7DE0"/>
    <w:rsid w:val="00CC7E99"/>
    <w:rsid w:val="00CD0B72"/>
    <w:rsid w:val="00CD2359"/>
    <w:rsid w:val="00CD2BBF"/>
    <w:rsid w:val="00CD2CDA"/>
    <w:rsid w:val="00CD2F1D"/>
    <w:rsid w:val="00CD469B"/>
    <w:rsid w:val="00CD48E8"/>
    <w:rsid w:val="00CD52B8"/>
    <w:rsid w:val="00CD5471"/>
    <w:rsid w:val="00CD614D"/>
    <w:rsid w:val="00CD6874"/>
    <w:rsid w:val="00CD6D3A"/>
    <w:rsid w:val="00CD709A"/>
    <w:rsid w:val="00CD7DA1"/>
    <w:rsid w:val="00CE0106"/>
    <w:rsid w:val="00CE03C5"/>
    <w:rsid w:val="00CE07A0"/>
    <w:rsid w:val="00CE0B1D"/>
    <w:rsid w:val="00CE1066"/>
    <w:rsid w:val="00CE13FF"/>
    <w:rsid w:val="00CE15D0"/>
    <w:rsid w:val="00CE1754"/>
    <w:rsid w:val="00CE1D22"/>
    <w:rsid w:val="00CE2194"/>
    <w:rsid w:val="00CE338E"/>
    <w:rsid w:val="00CE55E5"/>
    <w:rsid w:val="00CE58F4"/>
    <w:rsid w:val="00CE7372"/>
    <w:rsid w:val="00CE73B8"/>
    <w:rsid w:val="00CE760C"/>
    <w:rsid w:val="00CE77F1"/>
    <w:rsid w:val="00CE7B1B"/>
    <w:rsid w:val="00CF0D0D"/>
    <w:rsid w:val="00CF0FCA"/>
    <w:rsid w:val="00CF0FE7"/>
    <w:rsid w:val="00CF1BB0"/>
    <w:rsid w:val="00CF254E"/>
    <w:rsid w:val="00CF47EE"/>
    <w:rsid w:val="00CF6471"/>
    <w:rsid w:val="00CF67C5"/>
    <w:rsid w:val="00CF7502"/>
    <w:rsid w:val="00CF7D84"/>
    <w:rsid w:val="00D012A3"/>
    <w:rsid w:val="00D01400"/>
    <w:rsid w:val="00D01F7C"/>
    <w:rsid w:val="00D02851"/>
    <w:rsid w:val="00D03100"/>
    <w:rsid w:val="00D03C79"/>
    <w:rsid w:val="00D045F4"/>
    <w:rsid w:val="00D04C1F"/>
    <w:rsid w:val="00D04DB2"/>
    <w:rsid w:val="00D04F33"/>
    <w:rsid w:val="00D05EDE"/>
    <w:rsid w:val="00D06C9E"/>
    <w:rsid w:val="00D07FEF"/>
    <w:rsid w:val="00D100E5"/>
    <w:rsid w:val="00D11871"/>
    <w:rsid w:val="00D11DEB"/>
    <w:rsid w:val="00D15E5E"/>
    <w:rsid w:val="00D16833"/>
    <w:rsid w:val="00D1686F"/>
    <w:rsid w:val="00D16901"/>
    <w:rsid w:val="00D1723F"/>
    <w:rsid w:val="00D1773C"/>
    <w:rsid w:val="00D21481"/>
    <w:rsid w:val="00D22272"/>
    <w:rsid w:val="00D2296F"/>
    <w:rsid w:val="00D237EA"/>
    <w:rsid w:val="00D23A3A"/>
    <w:rsid w:val="00D23F13"/>
    <w:rsid w:val="00D241FD"/>
    <w:rsid w:val="00D242C2"/>
    <w:rsid w:val="00D249D7"/>
    <w:rsid w:val="00D25338"/>
    <w:rsid w:val="00D25C22"/>
    <w:rsid w:val="00D268E2"/>
    <w:rsid w:val="00D26E46"/>
    <w:rsid w:val="00D27AB5"/>
    <w:rsid w:val="00D27E5E"/>
    <w:rsid w:val="00D32274"/>
    <w:rsid w:val="00D3392F"/>
    <w:rsid w:val="00D35FAD"/>
    <w:rsid w:val="00D36047"/>
    <w:rsid w:val="00D3660D"/>
    <w:rsid w:val="00D36666"/>
    <w:rsid w:val="00D36CBA"/>
    <w:rsid w:val="00D37643"/>
    <w:rsid w:val="00D37CB3"/>
    <w:rsid w:val="00D400DB"/>
    <w:rsid w:val="00D40265"/>
    <w:rsid w:val="00D406AE"/>
    <w:rsid w:val="00D40E0E"/>
    <w:rsid w:val="00D41534"/>
    <w:rsid w:val="00D42368"/>
    <w:rsid w:val="00D42F57"/>
    <w:rsid w:val="00D43677"/>
    <w:rsid w:val="00D438A4"/>
    <w:rsid w:val="00D43D31"/>
    <w:rsid w:val="00D44718"/>
    <w:rsid w:val="00D45421"/>
    <w:rsid w:val="00D45765"/>
    <w:rsid w:val="00D46657"/>
    <w:rsid w:val="00D46C11"/>
    <w:rsid w:val="00D474C6"/>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7165"/>
    <w:rsid w:val="00D873C3"/>
    <w:rsid w:val="00D877F1"/>
    <w:rsid w:val="00D908E5"/>
    <w:rsid w:val="00D91E5E"/>
    <w:rsid w:val="00D925CF"/>
    <w:rsid w:val="00D9283F"/>
    <w:rsid w:val="00D9298E"/>
    <w:rsid w:val="00D92A61"/>
    <w:rsid w:val="00D93204"/>
    <w:rsid w:val="00D93F26"/>
    <w:rsid w:val="00D94643"/>
    <w:rsid w:val="00D9464C"/>
    <w:rsid w:val="00D95465"/>
    <w:rsid w:val="00D96368"/>
    <w:rsid w:val="00D969B6"/>
    <w:rsid w:val="00D96F6B"/>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E20"/>
    <w:rsid w:val="00DB21FD"/>
    <w:rsid w:val="00DB2D98"/>
    <w:rsid w:val="00DB3128"/>
    <w:rsid w:val="00DB3EC6"/>
    <w:rsid w:val="00DB400F"/>
    <w:rsid w:val="00DB40FD"/>
    <w:rsid w:val="00DB4746"/>
    <w:rsid w:val="00DB4EDA"/>
    <w:rsid w:val="00DB62AD"/>
    <w:rsid w:val="00DB6427"/>
    <w:rsid w:val="00DB6600"/>
    <w:rsid w:val="00DB6604"/>
    <w:rsid w:val="00DB712D"/>
    <w:rsid w:val="00DB72CF"/>
    <w:rsid w:val="00DB783B"/>
    <w:rsid w:val="00DC21B0"/>
    <w:rsid w:val="00DC29D5"/>
    <w:rsid w:val="00DC2F0D"/>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5115"/>
    <w:rsid w:val="00DD5511"/>
    <w:rsid w:val="00DD5761"/>
    <w:rsid w:val="00DD5D59"/>
    <w:rsid w:val="00DD60E9"/>
    <w:rsid w:val="00DD6355"/>
    <w:rsid w:val="00DD6B86"/>
    <w:rsid w:val="00DD7157"/>
    <w:rsid w:val="00DD736A"/>
    <w:rsid w:val="00DE016B"/>
    <w:rsid w:val="00DE1195"/>
    <w:rsid w:val="00DE1469"/>
    <w:rsid w:val="00DE3155"/>
    <w:rsid w:val="00DE3694"/>
    <w:rsid w:val="00DE3A11"/>
    <w:rsid w:val="00DE4584"/>
    <w:rsid w:val="00DE5440"/>
    <w:rsid w:val="00DE66BF"/>
    <w:rsid w:val="00DE68AD"/>
    <w:rsid w:val="00DE6CE2"/>
    <w:rsid w:val="00DE6CEF"/>
    <w:rsid w:val="00DE7119"/>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302A5"/>
    <w:rsid w:val="00E30C35"/>
    <w:rsid w:val="00E31C31"/>
    <w:rsid w:val="00E31CF1"/>
    <w:rsid w:val="00E32022"/>
    <w:rsid w:val="00E3261D"/>
    <w:rsid w:val="00E334A4"/>
    <w:rsid w:val="00E33662"/>
    <w:rsid w:val="00E336FF"/>
    <w:rsid w:val="00E33D5D"/>
    <w:rsid w:val="00E349F6"/>
    <w:rsid w:val="00E34E9F"/>
    <w:rsid w:val="00E35A99"/>
    <w:rsid w:val="00E35AE6"/>
    <w:rsid w:val="00E35BA6"/>
    <w:rsid w:val="00E35F9F"/>
    <w:rsid w:val="00E366D9"/>
    <w:rsid w:val="00E3690A"/>
    <w:rsid w:val="00E36F45"/>
    <w:rsid w:val="00E37A29"/>
    <w:rsid w:val="00E40D30"/>
    <w:rsid w:val="00E40FEA"/>
    <w:rsid w:val="00E42585"/>
    <w:rsid w:val="00E42991"/>
    <w:rsid w:val="00E43430"/>
    <w:rsid w:val="00E4396D"/>
    <w:rsid w:val="00E4429C"/>
    <w:rsid w:val="00E445F8"/>
    <w:rsid w:val="00E452D2"/>
    <w:rsid w:val="00E45420"/>
    <w:rsid w:val="00E45FA6"/>
    <w:rsid w:val="00E47B1E"/>
    <w:rsid w:val="00E5068F"/>
    <w:rsid w:val="00E50D50"/>
    <w:rsid w:val="00E50F99"/>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23BB"/>
    <w:rsid w:val="00E63E7A"/>
    <w:rsid w:val="00E64B8E"/>
    <w:rsid w:val="00E6627F"/>
    <w:rsid w:val="00E67022"/>
    <w:rsid w:val="00E67206"/>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CF5"/>
    <w:rsid w:val="00E84763"/>
    <w:rsid w:val="00E84DEE"/>
    <w:rsid w:val="00E86209"/>
    <w:rsid w:val="00E86273"/>
    <w:rsid w:val="00E862E2"/>
    <w:rsid w:val="00E909EC"/>
    <w:rsid w:val="00E90CF0"/>
    <w:rsid w:val="00E91575"/>
    <w:rsid w:val="00E9184D"/>
    <w:rsid w:val="00E93B87"/>
    <w:rsid w:val="00E93C7B"/>
    <w:rsid w:val="00E95577"/>
    <w:rsid w:val="00E95712"/>
    <w:rsid w:val="00E957F4"/>
    <w:rsid w:val="00E95F7B"/>
    <w:rsid w:val="00E96D48"/>
    <w:rsid w:val="00EA0049"/>
    <w:rsid w:val="00EA0C87"/>
    <w:rsid w:val="00EA1CA7"/>
    <w:rsid w:val="00EA1E21"/>
    <w:rsid w:val="00EA20A6"/>
    <w:rsid w:val="00EA3561"/>
    <w:rsid w:val="00EA3C30"/>
    <w:rsid w:val="00EA51A8"/>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9C2"/>
    <w:rsid w:val="00EC1CC0"/>
    <w:rsid w:val="00EC1D22"/>
    <w:rsid w:val="00EC1D50"/>
    <w:rsid w:val="00EC29DB"/>
    <w:rsid w:val="00EC2B5D"/>
    <w:rsid w:val="00EC2E13"/>
    <w:rsid w:val="00EC3A78"/>
    <w:rsid w:val="00EC3F01"/>
    <w:rsid w:val="00EC413F"/>
    <w:rsid w:val="00EC4922"/>
    <w:rsid w:val="00EC4EDD"/>
    <w:rsid w:val="00EC55D4"/>
    <w:rsid w:val="00EC6614"/>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87E"/>
    <w:rsid w:val="00ED6AFA"/>
    <w:rsid w:val="00EE0579"/>
    <w:rsid w:val="00EE16F5"/>
    <w:rsid w:val="00EE1DD8"/>
    <w:rsid w:val="00EE4057"/>
    <w:rsid w:val="00EE49CD"/>
    <w:rsid w:val="00EE7D8A"/>
    <w:rsid w:val="00EF068D"/>
    <w:rsid w:val="00EF090C"/>
    <w:rsid w:val="00EF12FA"/>
    <w:rsid w:val="00EF15E4"/>
    <w:rsid w:val="00EF2A87"/>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1B26"/>
    <w:rsid w:val="00F01E13"/>
    <w:rsid w:val="00F02E0B"/>
    <w:rsid w:val="00F031D7"/>
    <w:rsid w:val="00F040A5"/>
    <w:rsid w:val="00F04D97"/>
    <w:rsid w:val="00F06AD4"/>
    <w:rsid w:val="00F07A38"/>
    <w:rsid w:val="00F10609"/>
    <w:rsid w:val="00F1066D"/>
    <w:rsid w:val="00F11A21"/>
    <w:rsid w:val="00F12177"/>
    <w:rsid w:val="00F1242B"/>
    <w:rsid w:val="00F12513"/>
    <w:rsid w:val="00F126E0"/>
    <w:rsid w:val="00F12E15"/>
    <w:rsid w:val="00F138DE"/>
    <w:rsid w:val="00F13F75"/>
    <w:rsid w:val="00F14F4B"/>
    <w:rsid w:val="00F1628B"/>
    <w:rsid w:val="00F16CB5"/>
    <w:rsid w:val="00F17783"/>
    <w:rsid w:val="00F17CFA"/>
    <w:rsid w:val="00F17EB3"/>
    <w:rsid w:val="00F201CF"/>
    <w:rsid w:val="00F205D0"/>
    <w:rsid w:val="00F20786"/>
    <w:rsid w:val="00F20B53"/>
    <w:rsid w:val="00F20CCF"/>
    <w:rsid w:val="00F20E87"/>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B47"/>
    <w:rsid w:val="00F37053"/>
    <w:rsid w:val="00F371B7"/>
    <w:rsid w:val="00F37596"/>
    <w:rsid w:val="00F40B79"/>
    <w:rsid w:val="00F427FE"/>
    <w:rsid w:val="00F42D60"/>
    <w:rsid w:val="00F42D7D"/>
    <w:rsid w:val="00F431E6"/>
    <w:rsid w:val="00F43853"/>
    <w:rsid w:val="00F441FB"/>
    <w:rsid w:val="00F44B8D"/>
    <w:rsid w:val="00F44F22"/>
    <w:rsid w:val="00F45312"/>
    <w:rsid w:val="00F45502"/>
    <w:rsid w:val="00F4583D"/>
    <w:rsid w:val="00F45D04"/>
    <w:rsid w:val="00F477ED"/>
    <w:rsid w:val="00F50524"/>
    <w:rsid w:val="00F50A10"/>
    <w:rsid w:val="00F51469"/>
    <w:rsid w:val="00F52561"/>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606AA"/>
    <w:rsid w:val="00F61076"/>
    <w:rsid w:val="00F62068"/>
    <w:rsid w:val="00F621A6"/>
    <w:rsid w:val="00F63890"/>
    <w:rsid w:val="00F63D27"/>
    <w:rsid w:val="00F6417A"/>
    <w:rsid w:val="00F64292"/>
    <w:rsid w:val="00F643BD"/>
    <w:rsid w:val="00F645C9"/>
    <w:rsid w:val="00F64BD9"/>
    <w:rsid w:val="00F6579A"/>
    <w:rsid w:val="00F65CA0"/>
    <w:rsid w:val="00F669EF"/>
    <w:rsid w:val="00F66B1F"/>
    <w:rsid w:val="00F67FEA"/>
    <w:rsid w:val="00F70928"/>
    <w:rsid w:val="00F70972"/>
    <w:rsid w:val="00F70FE0"/>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634B"/>
    <w:rsid w:val="00F865C5"/>
    <w:rsid w:val="00F86BC9"/>
    <w:rsid w:val="00F86C0E"/>
    <w:rsid w:val="00F87349"/>
    <w:rsid w:val="00F8734E"/>
    <w:rsid w:val="00F87D71"/>
    <w:rsid w:val="00F9062A"/>
    <w:rsid w:val="00F91ACD"/>
    <w:rsid w:val="00F93460"/>
    <w:rsid w:val="00F934AB"/>
    <w:rsid w:val="00F9366B"/>
    <w:rsid w:val="00F93E2C"/>
    <w:rsid w:val="00F93FBF"/>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F73"/>
    <w:rsid w:val="00FB0B31"/>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C06A4"/>
    <w:rsid w:val="00FC0C0E"/>
    <w:rsid w:val="00FC1026"/>
    <w:rsid w:val="00FC1F59"/>
    <w:rsid w:val="00FC30A5"/>
    <w:rsid w:val="00FC371C"/>
    <w:rsid w:val="00FC3E70"/>
    <w:rsid w:val="00FC535A"/>
    <w:rsid w:val="00FC5744"/>
    <w:rsid w:val="00FC58A4"/>
    <w:rsid w:val="00FC69B6"/>
    <w:rsid w:val="00FC6B36"/>
    <w:rsid w:val="00FD0509"/>
    <w:rsid w:val="00FD10ED"/>
    <w:rsid w:val="00FD1CD8"/>
    <w:rsid w:val="00FD5924"/>
    <w:rsid w:val="00FD6498"/>
    <w:rsid w:val="00FD6A91"/>
    <w:rsid w:val="00FD6B01"/>
    <w:rsid w:val="00FD7202"/>
    <w:rsid w:val="00FD7633"/>
    <w:rsid w:val="00FE07C8"/>
    <w:rsid w:val="00FE0AC1"/>
    <w:rsid w:val="00FE0E39"/>
    <w:rsid w:val="00FE275A"/>
    <w:rsid w:val="00FE3837"/>
    <w:rsid w:val="00FE3E2D"/>
    <w:rsid w:val="00FE4AC6"/>
    <w:rsid w:val="00FE5A49"/>
    <w:rsid w:val="00FE5E5E"/>
    <w:rsid w:val="00FE6FA2"/>
    <w:rsid w:val="00FE7022"/>
    <w:rsid w:val="00FE71BD"/>
    <w:rsid w:val="00FE764F"/>
    <w:rsid w:val="00FE7B2A"/>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F95497"/>
    <w:rsid w:val="029AB4D4"/>
    <w:rsid w:val="02B81277"/>
    <w:rsid w:val="02D41397"/>
    <w:rsid w:val="030E76C9"/>
    <w:rsid w:val="031DC049"/>
    <w:rsid w:val="0320FAFB"/>
    <w:rsid w:val="0333BF23"/>
    <w:rsid w:val="03BA0C32"/>
    <w:rsid w:val="03D4DFD5"/>
    <w:rsid w:val="0428CEA3"/>
    <w:rsid w:val="04623D53"/>
    <w:rsid w:val="047BC224"/>
    <w:rsid w:val="04D0E4A5"/>
    <w:rsid w:val="04FD7C72"/>
    <w:rsid w:val="05481D49"/>
    <w:rsid w:val="056A98B0"/>
    <w:rsid w:val="058DAF06"/>
    <w:rsid w:val="0595BD0F"/>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974DAB"/>
    <w:rsid w:val="0897B852"/>
    <w:rsid w:val="08B33B89"/>
    <w:rsid w:val="090EDE11"/>
    <w:rsid w:val="092170A2"/>
    <w:rsid w:val="0992EE4F"/>
    <w:rsid w:val="09A0B990"/>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395097"/>
    <w:rsid w:val="0D7D80D8"/>
    <w:rsid w:val="0D8AEE89"/>
    <w:rsid w:val="0DA84F1F"/>
    <w:rsid w:val="0E03E70D"/>
    <w:rsid w:val="0E43B16B"/>
    <w:rsid w:val="0E6FA065"/>
    <w:rsid w:val="0EA4577E"/>
    <w:rsid w:val="0EE1069C"/>
    <w:rsid w:val="0F1F4B97"/>
    <w:rsid w:val="0F2280FC"/>
    <w:rsid w:val="0FDEE727"/>
    <w:rsid w:val="0FF83D84"/>
    <w:rsid w:val="1038A514"/>
    <w:rsid w:val="10982101"/>
    <w:rsid w:val="10B29F1F"/>
    <w:rsid w:val="10E1CFD5"/>
    <w:rsid w:val="10F65834"/>
    <w:rsid w:val="110929CC"/>
    <w:rsid w:val="11107AB2"/>
    <w:rsid w:val="117F02E2"/>
    <w:rsid w:val="11D94DB5"/>
    <w:rsid w:val="1238C12F"/>
    <w:rsid w:val="123A1C39"/>
    <w:rsid w:val="1281E305"/>
    <w:rsid w:val="12A9EC8D"/>
    <w:rsid w:val="12F3F021"/>
    <w:rsid w:val="132EED54"/>
    <w:rsid w:val="1333B30C"/>
    <w:rsid w:val="133446EF"/>
    <w:rsid w:val="135C50E7"/>
    <w:rsid w:val="1371EA11"/>
    <w:rsid w:val="137B740F"/>
    <w:rsid w:val="13FA1EB7"/>
    <w:rsid w:val="13FF8B12"/>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8A04C"/>
    <w:rsid w:val="15F4C6BF"/>
    <w:rsid w:val="15F93ADE"/>
    <w:rsid w:val="161992FF"/>
    <w:rsid w:val="1619CA33"/>
    <w:rsid w:val="165F244C"/>
    <w:rsid w:val="169E6012"/>
    <w:rsid w:val="16C665AB"/>
    <w:rsid w:val="16C6ABB6"/>
    <w:rsid w:val="16D88DAA"/>
    <w:rsid w:val="1726F9F6"/>
    <w:rsid w:val="174C6F23"/>
    <w:rsid w:val="17889BB2"/>
    <w:rsid w:val="17F6420F"/>
    <w:rsid w:val="180AC4DD"/>
    <w:rsid w:val="181EF714"/>
    <w:rsid w:val="18493A79"/>
    <w:rsid w:val="1859D289"/>
    <w:rsid w:val="18851CA3"/>
    <w:rsid w:val="18B1702F"/>
    <w:rsid w:val="18D17B4F"/>
    <w:rsid w:val="18D76AD0"/>
    <w:rsid w:val="18E4BE79"/>
    <w:rsid w:val="1944B689"/>
    <w:rsid w:val="194A5905"/>
    <w:rsid w:val="1958A6FA"/>
    <w:rsid w:val="19627248"/>
    <w:rsid w:val="19636B00"/>
    <w:rsid w:val="19821EE8"/>
    <w:rsid w:val="198E8117"/>
    <w:rsid w:val="19CA11AC"/>
    <w:rsid w:val="1A50CF63"/>
    <w:rsid w:val="1A654E56"/>
    <w:rsid w:val="1A8BBF86"/>
    <w:rsid w:val="1A9293DF"/>
    <w:rsid w:val="1B0D4FD4"/>
    <w:rsid w:val="1B23AF6A"/>
    <w:rsid w:val="1B314AAC"/>
    <w:rsid w:val="1B32B743"/>
    <w:rsid w:val="1B831280"/>
    <w:rsid w:val="1BBCCF94"/>
    <w:rsid w:val="1C1D5147"/>
    <w:rsid w:val="1C38C0A1"/>
    <w:rsid w:val="1C9BDDCC"/>
    <w:rsid w:val="1CC54E17"/>
    <w:rsid w:val="1CE49F9B"/>
    <w:rsid w:val="1CF3A0DC"/>
    <w:rsid w:val="1CFDBBBA"/>
    <w:rsid w:val="1D0C8280"/>
    <w:rsid w:val="1D2D50B1"/>
    <w:rsid w:val="1D4A3655"/>
    <w:rsid w:val="1D5B780B"/>
    <w:rsid w:val="1D6676FC"/>
    <w:rsid w:val="1D86DA19"/>
    <w:rsid w:val="1DBED5A5"/>
    <w:rsid w:val="1DF86C9D"/>
    <w:rsid w:val="1E0C489B"/>
    <w:rsid w:val="1E0C8D66"/>
    <w:rsid w:val="1EB4C183"/>
    <w:rsid w:val="1EC04E0D"/>
    <w:rsid w:val="1EC2376F"/>
    <w:rsid w:val="1ECB6B41"/>
    <w:rsid w:val="1ED78052"/>
    <w:rsid w:val="1F11CF9F"/>
    <w:rsid w:val="1F3350AA"/>
    <w:rsid w:val="1F442192"/>
    <w:rsid w:val="1F5223DD"/>
    <w:rsid w:val="1F5B4AC5"/>
    <w:rsid w:val="1FBBD060"/>
    <w:rsid w:val="1FC14169"/>
    <w:rsid w:val="1FD378CD"/>
    <w:rsid w:val="1FDCDF16"/>
    <w:rsid w:val="201BDDB2"/>
    <w:rsid w:val="2026319D"/>
    <w:rsid w:val="203CEE59"/>
    <w:rsid w:val="20416C2A"/>
    <w:rsid w:val="2062418D"/>
    <w:rsid w:val="206CA3DC"/>
    <w:rsid w:val="2073C6F3"/>
    <w:rsid w:val="20928B84"/>
    <w:rsid w:val="20C19C07"/>
    <w:rsid w:val="20D600FB"/>
    <w:rsid w:val="20ECC4AC"/>
    <w:rsid w:val="212A2EE5"/>
    <w:rsid w:val="21419CFC"/>
    <w:rsid w:val="217472AD"/>
    <w:rsid w:val="217FB302"/>
    <w:rsid w:val="218301C4"/>
    <w:rsid w:val="218DD1B2"/>
    <w:rsid w:val="21B8970C"/>
    <w:rsid w:val="21CA67AC"/>
    <w:rsid w:val="21D12023"/>
    <w:rsid w:val="21F2E1CB"/>
    <w:rsid w:val="2209FF35"/>
    <w:rsid w:val="225C3C05"/>
    <w:rsid w:val="2266F11B"/>
    <w:rsid w:val="2299753D"/>
    <w:rsid w:val="22CBCE9E"/>
    <w:rsid w:val="22DA69AC"/>
    <w:rsid w:val="2311818A"/>
    <w:rsid w:val="23124041"/>
    <w:rsid w:val="231CC20C"/>
    <w:rsid w:val="2350A6C4"/>
    <w:rsid w:val="2363E8BF"/>
    <w:rsid w:val="23820B8C"/>
    <w:rsid w:val="2384EB07"/>
    <w:rsid w:val="23856808"/>
    <w:rsid w:val="240CA581"/>
    <w:rsid w:val="240D569D"/>
    <w:rsid w:val="24375A24"/>
    <w:rsid w:val="24459416"/>
    <w:rsid w:val="2449F5B9"/>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F35F1"/>
    <w:rsid w:val="27086E3E"/>
    <w:rsid w:val="272F303E"/>
    <w:rsid w:val="274DCCBD"/>
    <w:rsid w:val="278DE66D"/>
    <w:rsid w:val="2795FC47"/>
    <w:rsid w:val="27AE7A7B"/>
    <w:rsid w:val="27DFAAE4"/>
    <w:rsid w:val="28118A4A"/>
    <w:rsid w:val="283D7064"/>
    <w:rsid w:val="28419C14"/>
    <w:rsid w:val="287304F0"/>
    <w:rsid w:val="287B331E"/>
    <w:rsid w:val="288DA8DE"/>
    <w:rsid w:val="28968637"/>
    <w:rsid w:val="28D8919D"/>
    <w:rsid w:val="29493C47"/>
    <w:rsid w:val="2978D6A5"/>
    <w:rsid w:val="29830D80"/>
    <w:rsid w:val="29D84AC6"/>
    <w:rsid w:val="2A4A6811"/>
    <w:rsid w:val="2A4D474E"/>
    <w:rsid w:val="2A5A528E"/>
    <w:rsid w:val="2A6E8F10"/>
    <w:rsid w:val="2A86D68E"/>
    <w:rsid w:val="2AB66031"/>
    <w:rsid w:val="2AC6CFBB"/>
    <w:rsid w:val="2AC7D005"/>
    <w:rsid w:val="2ADA10CE"/>
    <w:rsid w:val="2B3ABEE3"/>
    <w:rsid w:val="2B7B21B6"/>
    <w:rsid w:val="2B835EE3"/>
    <w:rsid w:val="2B8C1B09"/>
    <w:rsid w:val="2BA6A6A0"/>
    <w:rsid w:val="2BB238F3"/>
    <w:rsid w:val="2BD10396"/>
    <w:rsid w:val="2BED5DF8"/>
    <w:rsid w:val="2BF782DC"/>
    <w:rsid w:val="2C0CB20F"/>
    <w:rsid w:val="2C35BC0E"/>
    <w:rsid w:val="2C677FE8"/>
    <w:rsid w:val="2C9AC0FF"/>
    <w:rsid w:val="2CCD3B6F"/>
    <w:rsid w:val="2CF45FBB"/>
    <w:rsid w:val="2CFFF286"/>
    <w:rsid w:val="2D530E26"/>
    <w:rsid w:val="2D597E67"/>
    <w:rsid w:val="2D7FEAF8"/>
    <w:rsid w:val="2DA59522"/>
    <w:rsid w:val="2DC4C696"/>
    <w:rsid w:val="2E263EA2"/>
    <w:rsid w:val="2E4AD6EE"/>
    <w:rsid w:val="2E858B7F"/>
    <w:rsid w:val="2E86CB1A"/>
    <w:rsid w:val="2E888E26"/>
    <w:rsid w:val="2EAFEAB9"/>
    <w:rsid w:val="2EB2765C"/>
    <w:rsid w:val="2EEF6D93"/>
    <w:rsid w:val="2EF4FD51"/>
    <w:rsid w:val="2F34814C"/>
    <w:rsid w:val="2F8EBD98"/>
    <w:rsid w:val="2F8F12B0"/>
    <w:rsid w:val="2FAF6C1B"/>
    <w:rsid w:val="2FDCBF4B"/>
    <w:rsid w:val="303FAF23"/>
    <w:rsid w:val="304DD9A6"/>
    <w:rsid w:val="305E0005"/>
    <w:rsid w:val="3083C8FA"/>
    <w:rsid w:val="30A154E8"/>
    <w:rsid w:val="30A3F2B3"/>
    <w:rsid w:val="30ADA199"/>
    <w:rsid w:val="313AE9A5"/>
    <w:rsid w:val="315D7D01"/>
    <w:rsid w:val="318E9314"/>
    <w:rsid w:val="31968766"/>
    <w:rsid w:val="31A47F15"/>
    <w:rsid w:val="31C3AB1C"/>
    <w:rsid w:val="31D4DFFC"/>
    <w:rsid w:val="31D64BB3"/>
    <w:rsid w:val="32051550"/>
    <w:rsid w:val="3263D869"/>
    <w:rsid w:val="3295D259"/>
    <w:rsid w:val="32ADF455"/>
    <w:rsid w:val="32C42ECB"/>
    <w:rsid w:val="32C7557B"/>
    <w:rsid w:val="32CF9B01"/>
    <w:rsid w:val="331E4811"/>
    <w:rsid w:val="332BEC04"/>
    <w:rsid w:val="332C8C7A"/>
    <w:rsid w:val="3342C027"/>
    <w:rsid w:val="3345BA11"/>
    <w:rsid w:val="33997686"/>
    <w:rsid w:val="33C476F9"/>
    <w:rsid w:val="33DCBCAB"/>
    <w:rsid w:val="33E2FE4D"/>
    <w:rsid w:val="33FAE5D5"/>
    <w:rsid w:val="34A44BBF"/>
    <w:rsid w:val="35A331F1"/>
    <w:rsid w:val="35B5AF3A"/>
    <w:rsid w:val="35CEC3CE"/>
    <w:rsid w:val="35D48D02"/>
    <w:rsid w:val="35FF0761"/>
    <w:rsid w:val="3710DC66"/>
    <w:rsid w:val="37137EE8"/>
    <w:rsid w:val="37329368"/>
    <w:rsid w:val="3735677E"/>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D13427A"/>
    <w:rsid w:val="3D40BDE3"/>
    <w:rsid w:val="3D8F6B1E"/>
    <w:rsid w:val="3D9B47A7"/>
    <w:rsid w:val="3D9EAA44"/>
    <w:rsid w:val="3DE1D53B"/>
    <w:rsid w:val="3DF6D6EC"/>
    <w:rsid w:val="3DFEDADF"/>
    <w:rsid w:val="3E06832A"/>
    <w:rsid w:val="3E12C705"/>
    <w:rsid w:val="3E159450"/>
    <w:rsid w:val="3E36779B"/>
    <w:rsid w:val="3E6558CE"/>
    <w:rsid w:val="3E77761E"/>
    <w:rsid w:val="3E88AD16"/>
    <w:rsid w:val="3EC4DFF6"/>
    <w:rsid w:val="3F1449F1"/>
    <w:rsid w:val="3F400515"/>
    <w:rsid w:val="3FB73E3D"/>
    <w:rsid w:val="409A33F7"/>
    <w:rsid w:val="40D6D31F"/>
    <w:rsid w:val="40EE62FD"/>
    <w:rsid w:val="40F53B16"/>
    <w:rsid w:val="40F57C7F"/>
    <w:rsid w:val="4109980B"/>
    <w:rsid w:val="417886D1"/>
    <w:rsid w:val="41C62113"/>
    <w:rsid w:val="41CF8D00"/>
    <w:rsid w:val="41D1E7DC"/>
    <w:rsid w:val="421CEC69"/>
    <w:rsid w:val="425482F9"/>
    <w:rsid w:val="4286D0C6"/>
    <w:rsid w:val="4290274E"/>
    <w:rsid w:val="42AD0184"/>
    <w:rsid w:val="42C877D5"/>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9DBC83"/>
    <w:rsid w:val="46F39706"/>
    <w:rsid w:val="47106DB1"/>
    <w:rsid w:val="471C1C83"/>
    <w:rsid w:val="474FE275"/>
    <w:rsid w:val="4762450C"/>
    <w:rsid w:val="47941A35"/>
    <w:rsid w:val="4799F5EF"/>
    <w:rsid w:val="47C0F517"/>
    <w:rsid w:val="4802F434"/>
    <w:rsid w:val="4815002E"/>
    <w:rsid w:val="481B857B"/>
    <w:rsid w:val="484D580D"/>
    <w:rsid w:val="487C0AC9"/>
    <w:rsid w:val="4920517D"/>
    <w:rsid w:val="4933DA99"/>
    <w:rsid w:val="4936218C"/>
    <w:rsid w:val="4A162225"/>
    <w:rsid w:val="4A29240B"/>
    <w:rsid w:val="4A2D0B4A"/>
    <w:rsid w:val="4A876826"/>
    <w:rsid w:val="4A8D6B87"/>
    <w:rsid w:val="4A926FC0"/>
    <w:rsid w:val="4AD37081"/>
    <w:rsid w:val="4B099362"/>
    <w:rsid w:val="4B6C2FC0"/>
    <w:rsid w:val="4B8D677B"/>
    <w:rsid w:val="4B8FCFE2"/>
    <w:rsid w:val="4B9AF686"/>
    <w:rsid w:val="4BE8CA6C"/>
    <w:rsid w:val="4C93BB24"/>
    <w:rsid w:val="4C9CC41B"/>
    <w:rsid w:val="4CE03C50"/>
    <w:rsid w:val="4CE5F9CA"/>
    <w:rsid w:val="4D03848B"/>
    <w:rsid w:val="4D6AA1F0"/>
    <w:rsid w:val="4DB3BDA8"/>
    <w:rsid w:val="4DFC77B4"/>
    <w:rsid w:val="4E2DAD97"/>
    <w:rsid w:val="4E64362E"/>
    <w:rsid w:val="4E6B26B0"/>
    <w:rsid w:val="4E77121B"/>
    <w:rsid w:val="4EF359B8"/>
    <w:rsid w:val="4F155A1B"/>
    <w:rsid w:val="4F4A2322"/>
    <w:rsid w:val="4F4ACC0E"/>
    <w:rsid w:val="4FCCF2FF"/>
    <w:rsid w:val="4FD6834D"/>
    <w:rsid w:val="4FEFC672"/>
    <w:rsid w:val="4FEFF5AC"/>
    <w:rsid w:val="4FF1112E"/>
    <w:rsid w:val="5057BC99"/>
    <w:rsid w:val="50627AE5"/>
    <w:rsid w:val="50ABF8A4"/>
    <w:rsid w:val="50BDDA5C"/>
    <w:rsid w:val="50F3160C"/>
    <w:rsid w:val="515385C8"/>
    <w:rsid w:val="51572D68"/>
    <w:rsid w:val="5185E14F"/>
    <w:rsid w:val="51A87E4C"/>
    <w:rsid w:val="51ADB36C"/>
    <w:rsid w:val="51E3EF25"/>
    <w:rsid w:val="51FFB5FF"/>
    <w:rsid w:val="5269D194"/>
    <w:rsid w:val="526B34C9"/>
    <w:rsid w:val="52B37EBB"/>
    <w:rsid w:val="53033180"/>
    <w:rsid w:val="532E2085"/>
    <w:rsid w:val="534A96F1"/>
    <w:rsid w:val="5352A1D3"/>
    <w:rsid w:val="53835487"/>
    <w:rsid w:val="53AEA0E8"/>
    <w:rsid w:val="53BD4140"/>
    <w:rsid w:val="53CCB616"/>
    <w:rsid w:val="53EEE5DF"/>
    <w:rsid w:val="540617F0"/>
    <w:rsid w:val="540A8DEF"/>
    <w:rsid w:val="540E6EEB"/>
    <w:rsid w:val="542C4C53"/>
    <w:rsid w:val="543102D3"/>
    <w:rsid w:val="5450807B"/>
    <w:rsid w:val="547C4A3F"/>
    <w:rsid w:val="548BE599"/>
    <w:rsid w:val="54945DAD"/>
    <w:rsid w:val="54AB3239"/>
    <w:rsid w:val="54B57DCC"/>
    <w:rsid w:val="54BAB080"/>
    <w:rsid w:val="54CD5653"/>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96D8B8"/>
    <w:rsid w:val="579D2B9E"/>
    <w:rsid w:val="57B63F47"/>
    <w:rsid w:val="57B678B7"/>
    <w:rsid w:val="57C2A31A"/>
    <w:rsid w:val="57C6C1D5"/>
    <w:rsid w:val="57DA1090"/>
    <w:rsid w:val="57DE1841"/>
    <w:rsid w:val="57E6AF59"/>
    <w:rsid w:val="587C4F90"/>
    <w:rsid w:val="5893AE53"/>
    <w:rsid w:val="58B5C3CC"/>
    <w:rsid w:val="5933B8F6"/>
    <w:rsid w:val="594269A3"/>
    <w:rsid w:val="59604CF5"/>
    <w:rsid w:val="596DEB42"/>
    <w:rsid w:val="5982DB6B"/>
    <w:rsid w:val="59B37E1D"/>
    <w:rsid w:val="59CB9702"/>
    <w:rsid w:val="59D6AFEE"/>
    <w:rsid w:val="59F279D3"/>
    <w:rsid w:val="5A19ACDF"/>
    <w:rsid w:val="5A7DC83B"/>
    <w:rsid w:val="5A964972"/>
    <w:rsid w:val="5AAD1932"/>
    <w:rsid w:val="5ABCAE7C"/>
    <w:rsid w:val="5AC11F02"/>
    <w:rsid w:val="5B1AD4CD"/>
    <w:rsid w:val="5B2F9D61"/>
    <w:rsid w:val="5BB8A4A6"/>
    <w:rsid w:val="5BEA02E9"/>
    <w:rsid w:val="5C1D3FA1"/>
    <w:rsid w:val="5C25E046"/>
    <w:rsid w:val="5C405214"/>
    <w:rsid w:val="5C58AB6C"/>
    <w:rsid w:val="5C637CAE"/>
    <w:rsid w:val="5C6CBF3D"/>
    <w:rsid w:val="5C6D24CA"/>
    <w:rsid w:val="5CD9F4E1"/>
    <w:rsid w:val="5CF9346B"/>
    <w:rsid w:val="5D56E45B"/>
    <w:rsid w:val="5D5E0379"/>
    <w:rsid w:val="5DCE56B1"/>
    <w:rsid w:val="5DE2F0B1"/>
    <w:rsid w:val="5DFD4875"/>
    <w:rsid w:val="5E01CB6F"/>
    <w:rsid w:val="5E127C30"/>
    <w:rsid w:val="5EB2F860"/>
    <w:rsid w:val="5ED094DD"/>
    <w:rsid w:val="5EE143A4"/>
    <w:rsid w:val="5EEDB6A6"/>
    <w:rsid w:val="5F0E2055"/>
    <w:rsid w:val="5F0EB6BF"/>
    <w:rsid w:val="5F1B6004"/>
    <w:rsid w:val="5F3C1965"/>
    <w:rsid w:val="5F4B1524"/>
    <w:rsid w:val="5F50E860"/>
    <w:rsid w:val="5F907A80"/>
    <w:rsid w:val="5FE6A72B"/>
    <w:rsid w:val="5FF8BE69"/>
    <w:rsid w:val="606C2673"/>
    <w:rsid w:val="6071C8E6"/>
    <w:rsid w:val="60AB87D1"/>
    <w:rsid w:val="613CDE4F"/>
    <w:rsid w:val="6170113C"/>
    <w:rsid w:val="61D55F2F"/>
    <w:rsid w:val="61E8F685"/>
    <w:rsid w:val="621C2537"/>
    <w:rsid w:val="626AF927"/>
    <w:rsid w:val="62A3E6D6"/>
    <w:rsid w:val="62A73859"/>
    <w:rsid w:val="62D5ECCD"/>
    <w:rsid w:val="62F2F4CC"/>
    <w:rsid w:val="62F992D9"/>
    <w:rsid w:val="6351A7B7"/>
    <w:rsid w:val="637A183A"/>
    <w:rsid w:val="6396708F"/>
    <w:rsid w:val="63C2F5BC"/>
    <w:rsid w:val="640CAA2E"/>
    <w:rsid w:val="641F1A9B"/>
    <w:rsid w:val="6454F96E"/>
    <w:rsid w:val="64A60A57"/>
    <w:rsid w:val="64B7EFE6"/>
    <w:rsid w:val="64C70BB8"/>
    <w:rsid w:val="64DE6F69"/>
    <w:rsid w:val="653AAEF1"/>
    <w:rsid w:val="653F56AB"/>
    <w:rsid w:val="65CA8A4E"/>
    <w:rsid w:val="65DEAEF6"/>
    <w:rsid w:val="65FB72C1"/>
    <w:rsid w:val="65FCAE95"/>
    <w:rsid w:val="66107392"/>
    <w:rsid w:val="66271FD6"/>
    <w:rsid w:val="66547987"/>
    <w:rsid w:val="6672F0D9"/>
    <w:rsid w:val="6674BD73"/>
    <w:rsid w:val="667B6ECE"/>
    <w:rsid w:val="669135CC"/>
    <w:rsid w:val="66B290DD"/>
    <w:rsid w:val="66BC5916"/>
    <w:rsid w:val="66EFA9FB"/>
    <w:rsid w:val="672AEF7F"/>
    <w:rsid w:val="677E3C07"/>
    <w:rsid w:val="67E4D604"/>
    <w:rsid w:val="67E74489"/>
    <w:rsid w:val="683289C3"/>
    <w:rsid w:val="68399724"/>
    <w:rsid w:val="686A988F"/>
    <w:rsid w:val="686F8706"/>
    <w:rsid w:val="687C4C9A"/>
    <w:rsid w:val="688823E5"/>
    <w:rsid w:val="68AD40D2"/>
    <w:rsid w:val="68AE53AF"/>
    <w:rsid w:val="68E61654"/>
    <w:rsid w:val="68EED186"/>
    <w:rsid w:val="68F662EA"/>
    <w:rsid w:val="68FC748D"/>
    <w:rsid w:val="693E5B88"/>
    <w:rsid w:val="6943D6AF"/>
    <w:rsid w:val="6944B42F"/>
    <w:rsid w:val="698A995D"/>
    <w:rsid w:val="69BB1429"/>
    <w:rsid w:val="6A0FD4FD"/>
    <w:rsid w:val="6A24A574"/>
    <w:rsid w:val="6A299368"/>
    <w:rsid w:val="6A3964A4"/>
    <w:rsid w:val="6A4315FE"/>
    <w:rsid w:val="6A55FAAB"/>
    <w:rsid w:val="6A91B63E"/>
    <w:rsid w:val="6A9E43C5"/>
    <w:rsid w:val="6B0D97D5"/>
    <w:rsid w:val="6B3A93E3"/>
    <w:rsid w:val="6B501543"/>
    <w:rsid w:val="6BD27DD3"/>
    <w:rsid w:val="6C0298D1"/>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17A732"/>
    <w:rsid w:val="6F265518"/>
    <w:rsid w:val="6F4E5F12"/>
    <w:rsid w:val="6F5167DA"/>
    <w:rsid w:val="6FC9C428"/>
    <w:rsid w:val="703C3B1E"/>
    <w:rsid w:val="7052B527"/>
    <w:rsid w:val="70608D5A"/>
    <w:rsid w:val="70A751AE"/>
    <w:rsid w:val="70CCBCDF"/>
    <w:rsid w:val="70F157A5"/>
    <w:rsid w:val="70F16A7C"/>
    <w:rsid w:val="7111A0E6"/>
    <w:rsid w:val="71CD903C"/>
    <w:rsid w:val="71E7523A"/>
    <w:rsid w:val="71EF1D2C"/>
    <w:rsid w:val="721DC319"/>
    <w:rsid w:val="727187BA"/>
    <w:rsid w:val="72A9B284"/>
    <w:rsid w:val="73192FBB"/>
    <w:rsid w:val="73904AAF"/>
    <w:rsid w:val="73B01C0D"/>
    <w:rsid w:val="73C31683"/>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B0CC4B"/>
    <w:rsid w:val="75EAD3DC"/>
    <w:rsid w:val="7636648D"/>
    <w:rsid w:val="76567FCD"/>
    <w:rsid w:val="766D7967"/>
    <w:rsid w:val="76B61B2F"/>
    <w:rsid w:val="76E8BEA5"/>
    <w:rsid w:val="777623D8"/>
    <w:rsid w:val="7788F9DC"/>
    <w:rsid w:val="77B033A5"/>
    <w:rsid w:val="77DFB0AE"/>
    <w:rsid w:val="7809EB9D"/>
    <w:rsid w:val="780C598C"/>
    <w:rsid w:val="7811B039"/>
    <w:rsid w:val="7852EE6E"/>
    <w:rsid w:val="7859C68E"/>
    <w:rsid w:val="78611492"/>
    <w:rsid w:val="7882BD8D"/>
    <w:rsid w:val="78A10ADD"/>
    <w:rsid w:val="78C0AC36"/>
    <w:rsid w:val="78C65B15"/>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8F0DBA"/>
    <w:rsid w:val="7BF559C1"/>
    <w:rsid w:val="7C0A22CA"/>
    <w:rsid w:val="7C420265"/>
    <w:rsid w:val="7C5F5D54"/>
    <w:rsid w:val="7C98476A"/>
    <w:rsid w:val="7CA1BEC1"/>
    <w:rsid w:val="7D6AF076"/>
    <w:rsid w:val="7D7B48F3"/>
    <w:rsid w:val="7DC92619"/>
    <w:rsid w:val="7E2D05A4"/>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semiHidden/>
    <w:pPr>
      <w:tabs>
        <w:tab w:val="center" w:pos="4252"/>
        <w:tab w:val="right" w:pos="8504"/>
      </w:tabs>
    </w:pPr>
    <w:rPr>
      <w:sz w:val="20"/>
      <w:szCs w:val="20"/>
      <w:lang w:val="es-ES_tradnl" w:eastAsia="es-ES"/>
    </w:rPr>
  </w:style>
  <w:style w:type="character" w:customStyle="1" w:styleId="PiedepginaCar">
    <w:name w:val="Pie de página Car"/>
    <w:link w:val="Piedepgina"/>
    <w:semiHidden/>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semiHidden/>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rPr>
      <w:sz w:val="16"/>
      <w:szCs w:val="16"/>
    </w:rPr>
  </w:style>
  <w:style w:type="paragraph" w:styleId="Textocomentario">
    <w:name w:val="annotation text"/>
    <w:basedOn w:val="Normal"/>
    <w:link w:val="TextocomentarioCar1"/>
    <w:uiPriority w:val="99"/>
    <w:semiHidden/>
    <w:rPr>
      <w:sz w:val="20"/>
      <w:szCs w:val="20"/>
      <w:lang w:val="es-ES" w:eastAsia="es-ES"/>
    </w:rPr>
  </w:style>
  <w:style w:type="character" w:customStyle="1" w:styleId="TextocomentarioCar1">
    <w:name w:val="Texto comentario Car1"/>
    <w:basedOn w:val="Fuentedeprrafopredeter"/>
    <w:link w:val="Textocomentario"/>
    <w:semiHidden/>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01266724">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dt=S&amp;i=97607" TargetMode="External"/><Relationship Id="rId18" Type="http://schemas.openxmlformats.org/officeDocument/2006/relationships/hyperlink" Target="https://www.alcaldiabogota.gov.co/sisjur/normas/Norma1.jsp?dt=S&amp;i=163698"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alcaldiabogota.gov.co/sisjur/normas/Norma1.jsp?dt=S&amp;i=124582" TargetMode="External"/><Relationship Id="rId17" Type="http://schemas.openxmlformats.org/officeDocument/2006/relationships/hyperlink" Target="https://www.alcaldiabogota.gov.co/sisjur/normas/Norma1.jsp?dt=S&amp;i=154382" TargetMode="External"/><Relationship Id="rId2" Type="http://schemas.openxmlformats.org/officeDocument/2006/relationships/customXml" Target="../customXml/item2.xml"/><Relationship Id="rId16" Type="http://schemas.openxmlformats.org/officeDocument/2006/relationships/hyperlink" Target="https://www.alcaldiabogota.gov.co/sisjur/normas/Norma1.jsp?dt=S&amp;i=12879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dt=S&amp;i=109537"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lcaldiabogota.gov.co/sisjur/normas/Norma1.jsp?dt=S&amp;i=12458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dt=S&amp;i=109537"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1C64DF-26EB-48A8-8197-CFFD7804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4846</Words>
  <Characters>26654</Characters>
  <Application>Microsoft Office Word</Application>
  <DocSecurity>0</DocSecurity>
  <Lines>222</Lines>
  <Paragraphs>62</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31438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LENOVO</cp:lastModifiedBy>
  <cp:revision>2</cp:revision>
  <cp:lastPrinted>2023-05-29T22:39:00Z</cp:lastPrinted>
  <dcterms:created xsi:type="dcterms:W3CDTF">2025-01-29T22:16:00Z</dcterms:created>
  <dcterms:modified xsi:type="dcterms:W3CDTF">2025-01-29T22:16:00Z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